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rPr>
          <w:rFonts w:ascii="Palatino Linotype" w:hAnsi="Palatino Linotype" w:eastAsia="Palatino Linotype" w:cs="Palatino Linotype"/>
          <w:b/>
          <w:b/>
          <w:color w:val="000000" w:themeColor="text1"/>
        </w:rPr>
      </w:pPr>
      <w:r>
        <w:rPr>
          <w:rFonts w:eastAsia="Palatino Linotype" w:cs="Palatino Linotype" w:ascii="Palatino Linotype" w:hAnsi="Palatino Linotype"/>
          <w:b/>
          <w:color w:val="000000" w:themeColor="text1"/>
          <w:highlight w:val="yellow"/>
        </w:rPr>
        <w:t>ALLEGATO A</w:t>
      </w:r>
    </w:p>
    <w:p>
      <w:pPr>
        <w:pStyle w:val="Normal"/>
        <w:spacing w:lineRule="auto" w:line="276"/>
        <w:jc w:val="center"/>
        <w:rPr>
          <w:rFonts w:ascii="Palatino Linotype" w:hAnsi="Palatino Linotype" w:eastAsia="Palatino Linotype" w:cs="Palatino Linotype"/>
          <w:b/>
          <w:b/>
          <w:color w:val="FF0000"/>
        </w:rPr>
      </w:pPr>
      <w:r>
        <w:rPr>
          <w:rFonts w:eastAsia="Palatino Linotype" w:cs="Palatino Linotype" w:ascii="Palatino Linotype" w:hAnsi="Palatino Linotype"/>
          <w:b/>
          <w:color w:val="FF0000"/>
        </w:rPr>
        <w:t>CARTA INTESTATA DITTA</w:t>
      </w:r>
      <w:bookmarkStart w:id="0" w:name="_Hlk161225506"/>
      <w:bookmarkEnd w:id="0"/>
    </w:p>
    <w:p>
      <w:pPr>
        <w:pStyle w:val="Normal"/>
        <w:spacing w:lineRule="auto" w:line="276"/>
        <w:jc w:val="center"/>
        <w:rPr>
          <w:rFonts w:ascii="Palatino Linotype" w:hAnsi="Palatino Linotype" w:eastAsia="Palatino Linotype" w:cs="Palatino Linotype"/>
          <w:b/>
          <w:b/>
          <w:sz w:val="22"/>
          <w:szCs w:val="22"/>
        </w:rPr>
      </w:pPr>
      <w:r>
        <w:rPr>
          <w:rFonts w:eastAsia="Palatino Linotype" w:cs="Palatino Linotype" w:ascii="Palatino Linotype" w:hAnsi="Palatino Linotype"/>
          <w:b/>
          <w:highlight w:val="yellow"/>
        </w:rPr>
        <w:t xml:space="preserve"> </w:t>
      </w:r>
    </w:p>
    <w:tbl>
      <w:tblPr>
        <w:tblStyle w:val="a0"/>
        <w:tblW w:w="9729" w:type="dxa"/>
        <w:jc w:val="left"/>
        <w:tblInd w:w="0" w:type="dxa"/>
        <w:tblCellMar>
          <w:top w:w="0" w:type="dxa"/>
          <w:left w:w="108" w:type="dxa"/>
          <w:bottom w:w="0" w:type="dxa"/>
          <w:right w:w="108" w:type="dxa"/>
        </w:tblCellMar>
        <w:tblLook w:firstRow="0" w:noVBand="0" w:lastRow="0" w:firstColumn="0" w:lastColumn="0" w:noHBand="0" w:val="0000"/>
      </w:tblPr>
      <w:tblGrid>
        <w:gridCol w:w="9729"/>
      </w:tblGrid>
      <w:tr>
        <w:trPr>
          <w:trHeight w:val="815" w:hRule="atLeast"/>
        </w:trPr>
        <w:tc>
          <w:tcPr>
            <w:tcW w:w="9729"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DICHIARAZIONE RELATIVA AL POSSESSO DEI REQUISITI PER L’AFFIDAMENTO DEI CONTRATTI PUBBLICI ARTT. 94, 95, 96, 97, 98 E 100 DEL CODICE DEI CONTRATTI</w:t>
            </w:r>
          </w:p>
        </w:tc>
      </w:tr>
      <w:tr>
        <w:trPr>
          <w:trHeight w:val="815" w:hRule="atLeast"/>
        </w:trPr>
        <w:tc>
          <w:tcPr>
            <w:tcW w:w="9729"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76" w:before="60" w:after="60"/>
              <w:jc w:val="center"/>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t>OGGETTO AFFIDAMENTO:</w:t>
            </w:r>
          </w:p>
          <w:p>
            <w:pPr>
              <w:pStyle w:val="Normal"/>
              <w:spacing w:lineRule="auto" w:line="276" w:before="60" w:after="60"/>
              <w:jc w:val="center"/>
              <w:rPr>
                <w:rFonts w:ascii="Arial" w:hAnsi="Arial" w:cs="Arial"/>
                <w:sz w:val="22"/>
                <w:szCs w:val="22"/>
                <w:lang w:val="it-IT"/>
              </w:rPr>
            </w:pPr>
            <w:bookmarkStart w:id="1" w:name="_GoBack"/>
            <w:bookmarkEnd w:id="1"/>
            <w:r>
              <w:rPr>
                <w:rFonts w:cs="Arial" w:ascii="Arial" w:hAnsi="Arial"/>
                <w:sz w:val="22"/>
                <w:szCs w:val="22"/>
                <w:lang w:val="it-IT"/>
              </w:rPr>
              <w:t xml:space="preserve">Fornitura servizio </w:t>
            </w:r>
            <w:r>
              <w:rPr>
                <w:rFonts w:cs="Arial" w:ascii="Arial" w:hAnsi="Arial"/>
                <w:sz w:val="22"/>
                <w:szCs w:val="22"/>
                <w:lang w:val="it-IT"/>
              </w:rPr>
              <w:t>accesso internet in fibra ottica, linea VDSL, sistema fonia e centralino virtuale, per tutti i plessi comunali e per le  scuole</w:t>
            </w:r>
          </w:p>
        </w:tc>
      </w:tr>
    </w:tbl>
    <w:p>
      <w:pPr>
        <w:pStyle w:val="Normal"/>
        <w:widowControl w:val="false"/>
        <w:spacing w:lineRule="auto" w:line="276" w:before="120" w:after="120"/>
        <w:rPr>
          <w:rFonts w:ascii="Palatino Linotype" w:hAnsi="Palatino Linotype" w:eastAsia="Palatino Linotype" w:cs="Palatino Linotype"/>
          <w:b/>
          <w:b/>
          <w:sz w:val="22"/>
          <w:szCs w:val="22"/>
        </w:rPr>
      </w:pPr>
      <w:r>
        <w:rPr>
          <w:rFonts w:eastAsia="Palatino Linotype" w:cs="Palatino Linotype" w:ascii="Palatino Linotype" w:hAnsi="Palatino Linotype"/>
          <w:b/>
          <w:sz w:val="22"/>
          <w:szCs w:val="22"/>
        </w:rPr>
      </w:r>
    </w:p>
    <w:tbl>
      <w:tblPr>
        <w:tblStyle w:val="a1"/>
        <w:tblW w:w="9705" w:type="dxa"/>
        <w:jc w:val="left"/>
        <w:tblInd w:w="0" w:type="dxa"/>
        <w:tblCellMar>
          <w:top w:w="0" w:type="dxa"/>
          <w:left w:w="108" w:type="dxa"/>
          <w:bottom w:w="0" w:type="dxa"/>
          <w:right w:w="108" w:type="dxa"/>
        </w:tblCellMar>
        <w:tblLook w:firstRow="0" w:noVBand="0" w:lastRow="0" w:firstColumn="0" w:lastColumn="0" w:noHBand="0" w:val="0000"/>
      </w:tblPr>
      <w:tblGrid>
        <w:gridCol w:w="989"/>
        <w:gridCol w:w="556"/>
        <w:gridCol w:w="120"/>
        <w:gridCol w:w="704"/>
        <w:gridCol w:w="1306"/>
        <w:gridCol w:w="1575"/>
        <w:gridCol w:w="210"/>
        <w:gridCol w:w="855"/>
        <w:gridCol w:w="269"/>
        <w:gridCol w:w="3120"/>
      </w:tblGrid>
      <w:tr>
        <w:trPr>
          <w:cantSplit w:val="true"/>
        </w:trPr>
        <w:tc>
          <w:tcPr>
            <w:tcW w:w="1665"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Il sottoscritto</w:t>
            </w:r>
          </w:p>
        </w:tc>
        <w:tc>
          <w:tcPr>
            <w:tcW w:w="8039"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724" w:hRule="atLeast"/>
          <w:cantSplit w:val="true"/>
        </w:trPr>
        <w:tc>
          <w:tcPr>
            <w:tcW w:w="3675"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 xml:space="preserve">in qualità di  </w:t>
            </w:r>
          </w:p>
          <w:p>
            <w:pPr>
              <w:pStyle w:val="Normal"/>
              <w:spacing w:lineRule="auto" w:line="276" w:before="60" w:after="60"/>
              <w:jc w:val="center"/>
              <w:rPr>
                <w:rFonts w:ascii="Palatino Linotype" w:hAnsi="Palatino Linotype" w:eastAsia="Palatino Linotype" w:cs="Palatino Linotype"/>
                <w:i/>
                <w:i/>
                <w:sz w:val="18"/>
                <w:szCs w:val="18"/>
              </w:rPr>
            </w:pPr>
            <w:r>
              <w:rPr>
                <w:rFonts w:eastAsia="Palatino Linotype" w:cs="Palatino Linotype" w:ascii="Palatino Linotype" w:hAnsi="Palatino Linotype"/>
                <w:i/>
                <w:sz w:val="16"/>
                <w:szCs w:val="16"/>
              </w:rPr>
              <w:t>(titolare, legale rappresentante, procuratore, altro)</w:t>
            </w:r>
          </w:p>
        </w:tc>
        <w:tc>
          <w:tcPr>
            <w:tcW w:w="6029"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476" w:hRule="atLeast"/>
          <w:cantSplit w:val="true"/>
        </w:trPr>
        <w:tc>
          <w:tcPr>
            <w:tcW w:w="1665"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dell’impresa</w:t>
            </w:r>
          </w:p>
        </w:tc>
        <w:tc>
          <w:tcPr>
            <w:tcW w:w="8039"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200" w:hRule="atLeast"/>
          <w:cantSplit w:val="true"/>
        </w:trPr>
        <w:tc>
          <w:tcPr>
            <w:tcW w:w="2369"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i/>
                <w:i/>
                <w:sz w:val="16"/>
                <w:szCs w:val="16"/>
              </w:rPr>
            </w:pPr>
            <w:r>
              <w:rPr>
                <w:rFonts w:eastAsia="Palatino Linotype" w:cs="Palatino Linotype" w:ascii="Palatino Linotype" w:hAnsi="Palatino Linotype"/>
                <w:sz w:val="18"/>
                <w:szCs w:val="18"/>
              </w:rPr>
              <w:t>con sede in</w:t>
            </w:r>
          </w:p>
        </w:tc>
        <w:tc>
          <w:tcPr>
            <w:tcW w:w="7335" w:type="dxa"/>
            <w:gridSpan w:val="6"/>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r>
        <w:trPr>
          <w:cantSplit w:val="true"/>
        </w:trPr>
        <w:tc>
          <w:tcPr>
            <w:tcW w:w="9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indirizzo</w:t>
            </w:r>
          </w:p>
        </w:tc>
        <w:tc>
          <w:tcPr>
            <w:tcW w:w="4261"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06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PEC</w:t>
            </w:r>
          </w:p>
        </w:tc>
        <w:tc>
          <w:tcPr>
            <w:tcW w:w="3389"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cantSplit w:val="true"/>
        </w:trPr>
        <w:tc>
          <w:tcPr>
            <w:tcW w:w="154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Codice fiscale</w:t>
            </w:r>
          </w:p>
        </w:tc>
        <w:tc>
          <w:tcPr>
            <w:tcW w:w="3915"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12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Partita IVA</w:t>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cantSplit w:val="true"/>
        </w:trPr>
        <w:tc>
          <w:tcPr>
            <w:tcW w:w="154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Tel</w:t>
            </w:r>
          </w:p>
        </w:tc>
        <w:tc>
          <w:tcPr>
            <w:tcW w:w="3915"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12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Mail</w:t>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bl>
    <w:p>
      <w:pPr>
        <w:pStyle w:val="Normal"/>
        <w:tabs>
          <w:tab w:val="clear" w:pos="709"/>
          <w:tab w:val="left" w:pos="1068" w:leader="none"/>
        </w:tabs>
        <w:spacing w:lineRule="auto" w:line="276" w:before="120" w:after="120"/>
        <w:ind w:left="284" w:hanging="284"/>
        <w:jc w:val="center"/>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t>SOTTO FORMA DI</w:t>
      </w:r>
    </w:p>
    <w:tbl>
      <w:tblPr>
        <w:tblStyle w:val="a2"/>
        <w:tblW w:w="9634" w:type="dxa"/>
        <w:jc w:val="left"/>
        <w:tblInd w:w="0" w:type="dxa"/>
        <w:tblCellMar>
          <w:top w:w="0" w:type="dxa"/>
          <w:left w:w="108" w:type="dxa"/>
          <w:bottom w:w="0" w:type="dxa"/>
          <w:right w:w="108" w:type="dxa"/>
        </w:tblCellMar>
        <w:tblLook w:firstRow="0" w:noVBand="0" w:lastRow="0" w:firstColumn="0" w:lastColumn="0" w:noHBand="0" w:val="0000"/>
      </w:tblPr>
      <w:tblGrid>
        <w:gridCol w:w="429"/>
        <w:gridCol w:w="3043"/>
        <w:gridCol w:w="425"/>
        <w:gridCol w:w="5736"/>
      </w:tblGrid>
      <w:tr>
        <w:trPr>
          <w:cantSplit w:val="true"/>
        </w:trPr>
        <w:tc>
          <w:tcPr>
            <w:tcW w:w="42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9204"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operatore singolo</w:t>
            </w:r>
          </w:p>
        </w:tc>
      </w:tr>
      <w:tr>
        <w:trPr>
          <w:cantSplit w:val="true"/>
        </w:trPr>
        <w:tc>
          <w:tcPr>
            <w:tcW w:w="42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4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mandatario, capogruppo di</w:t>
            </w:r>
          </w:p>
        </w:tc>
        <w:tc>
          <w:tcPr>
            <w:tcW w:w="42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w:t>
            </w:r>
          </w:p>
        </w:tc>
        <w:tc>
          <w:tcPr>
            <w:tcW w:w="573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raggruppamento temporaneo o consorzio ordinario di cui all’art. 68, del D.lgs. 36/2023;</w:t>
            </w:r>
          </w:p>
        </w:tc>
      </w:tr>
      <w:tr>
        <w:trPr>
          <w:cantSplit w:val="true"/>
        </w:trPr>
        <w:tc>
          <w:tcPr>
            <w:tcW w:w="42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4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mandante in</w:t>
            </w:r>
          </w:p>
        </w:tc>
        <w:tc>
          <w:tcPr>
            <w:tcW w:w="42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pBdr/>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c>
          <w:tcPr>
            <w:tcW w:w="573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pBdr/>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r>
        <w:trPr>
          <w:cantSplit w:val="true"/>
        </w:trPr>
        <w:tc>
          <w:tcPr>
            <w:tcW w:w="42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43"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organo comune/mandatario di</w:t>
            </w:r>
          </w:p>
        </w:tc>
        <w:tc>
          <w:tcPr>
            <w:tcW w:w="42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w:t>
            </w:r>
          </w:p>
        </w:tc>
        <w:tc>
          <w:tcPr>
            <w:tcW w:w="573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 xml:space="preserve">rete di imprese (in contratto di rete) di cui all’art. 65, comma 2, lettera g), D.lgs. 36/2023; </w:t>
            </w:r>
          </w:p>
        </w:tc>
      </w:tr>
      <w:tr>
        <w:trPr>
          <w:cantSplit w:val="true"/>
        </w:trPr>
        <w:tc>
          <w:tcPr>
            <w:tcW w:w="42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43"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impresa in rete/mandante in</w:t>
            </w:r>
          </w:p>
        </w:tc>
        <w:tc>
          <w:tcPr>
            <w:tcW w:w="42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pBdr/>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c>
          <w:tcPr>
            <w:tcW w:w="573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pBdr/>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bl>
    <w:p>
      <w:pPr>
        <w:pStyle w:val="Normal"/>
        <w:tabs>
          <w:tab w:val="clear" w:pos="709"/>
          <w:tab w:val="left" w:pos="1068" w:leader="none"/>
        </w:tabs>
        <w:spacing w:lineRule="auto" w:line="276" w:before="120" w:after="120"/>
        <w:ind w:left="284" w:hanging="284"/>
        <w:jc w:val="center"/>
        <w:rPr>
          <w:rFonts w:ascii="Palatino Linotype" w:hAnsi="Palatino Linotype" w:eastAsia="Palatino Linotype" w:cs="Palatino Linotype"/>
          <w:b/>
          <w:b/>
          <w:sz w:val="8"/>
          <w:szCs w:val="8"/>
        </w:rPr>
      </w:pPr>
      <w:r>
        <w:rPr>
          <w:rFonts w:eastAsia="Palatino Linotype" w:cs="Palatino Linotype" w:ascii="Palatino Linotype" w:hAnsi="Palatino Linotype"/>
          <w:b/>
          <w:sz w:val="8"/>
          <w:szCs w:val="8"/>
        </w:rPr>
      </w:r>
      <w:bookmarkStart w:id="2" w:name="_Hlk161225528"/>
      <w:bookmarkStart w:id="3" w:name="_Hlk161225528"/>
      <w:bookmarkEnd w:id="3"/>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TENUTO CONTO che, ai sensi dell’art. 52 del d.lgs. 36/2023:</w:t>
      </w:r>
    </w:p>
    <w:p>
      <w:pPr>
        <w:pStyle w:val="Normal"/>
        <w:numPr>
          <w:ilvl w:val="0"/>
          <w:numId w:val="1"/>
        </w:numPr>
        <w:spacing w:lineRule="auto" w:line="276" w:before="60" w:after="0"/>
        <w:jc w:val="both"/>
        <w:rPr/>
      </w:pPr>
      <w:r>
        <w:rPr>
          <w:rFonts w:eastAsia="Palatino Linotype" w:cs="Palatino Linotype" w:ascii="Palatino Linotype" w:hAnsi="Palatino Linotype"/>
          <w:sz w:val="20"/>
          <w:szCs w:val="20"/>
        </w:rPr>
        <w:t xml:space="preserve">nelle </w:t>
      </w:r>
      <w:hyperlink r:id="rId2">
        <w:r>
          <w:rPr>
            <w:rStyle w:val="Style"/>
            <w:rFonts w:eastAsia="Palatino Linotype" w:cs="Palatino Linotype" w:ascii="Palatino Linotype" w:hAnsi="Palatino Linotype"/>
            <w:sz w:val="20"/>
            <w:szCs w:val="20"/>
          </w:rPr>
          <w:t>procedure di affidamento di cui all’articolo 50, comma 1, lettere a) e b),</w:t>
        </w:r>
      </w:hyperlink>
      <w:r>
        <w:rPr>
          <w:rFonts w:eastAsia="Palatino Linotype" w:cs="Palatino Linotype" w:ascii="Palatino Linotype" w:hAnsi="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pPr>
        <w:pStyle w:val="Normal"/>
        <w:numPr>
          <w:ilvl w:val="0"/>
          <w:numId w:val="1"/>
        </w:numPr>
        <w:spacing w:lineRule="auto" w:line="276" w:before="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pPr>
        <w:pStyle w:val="Normal"/>
        <w:spacing w:lineRule="auto" w:line="276" w:before="60" w:after="60"/>
        <w:jc w:val="both"/>
        <w:rPr>
          <w:rFonts w:ascii="Palatino Linotype" w:hAnsi="Palatino Linotype" w:eastAsia="Palatino Linotype" w:cs="Palatino Linotype"/>
          <w:sz w:val="22"/>
          <w:szCs w:val="22"/>
        </w:rPr>
      </w:pPr>
      <w:r>
        <w:rPr>
          <w:rFonts w:eastAsia="Palatino Linotype" w:cs="Palatino Linotype" w:ascii="Palatino Linotype" w:hAnsi="Palatino Linotype"/>
          <w:sz w:val="22"/>
          <w:szCs w:val="22"/>
        </w:rPr>
      </w:r>
    </w:p>
    <w:p>
      <w:pPr>
        <w:pStyle w:val="Normal"/>
        <w:spacing w:lineRule="auto" w:line="276" w:before="60" w:after="60"/>
        <w:jc w:val="both"/>
        <w:rPr>
          <w:rFonts w:ascii="Palatino Linotype" w:hAnsi="Palatino Linotype" w:eastAsia="Palatino Linotype" w:cs="Palatino Linotype"/>
          <w:b/>
          <w:b/>
          <w:sz w:val="22"/>
          <w:szCs w:val="22"/>
        </w:rPr>
      </w:pPr>
      <w:r>
        <w:rPr>
          <w:rFonts w:eastAsia="Palatino Linotype" w:cs="Palatino Linotype" w:ascii="Palatino Linotype" w:hAnsi="Palatino Linotype"/>
          <w:sz w:val="20"/>
          <w:szCs w:val="20"/>
        </w:rPr>
        <w:t>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pPr>
        <w:pStyle w:val="Normal"/>
        <w:spacing w:lineRule="auto" w:line="276" w:before="0" w:after="200"/>
        <w:jc w:val="center"/>
        <w:rPr>
          <w:rFonts w:ascii="Palatino Linotype" w:hAnsi="Palatino Linotype" w:eastAsia="Palatino Linotype" w:cs="Palatino Linotype"/>
          <w:b/>
          <w:b/>
          <w:sz w:val="22"/>
          <w:szCs w:val="22"/>
        </w:rPr>
      </w:pPr>
      <w:r>
        <w:rPr>
          <w:rFonts w:eastAsia="Palatino Linotype" w:cs="Palatino Linotype" w:ascii="Palatino Linotype" w:hAnsi="Palatino Linotype"/>
          <w:b/>
          <w:sz w:val="22"/>
          <w:szCs w:val="22"/>
        </w:rPr>
        <w:t xml:space="preserve">DICHIARA </w:t>
      </w:r>
    </w:p>
    <w:p>
      <w:pPr>
        <w:pStyle w:val="Normal"/>
        <w:spacing w:lineRule="auto" w:line="276" w:before="0" w:after="20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DI ESSERE iscritto alla </w:t>
      </w:r>
      <w:r>
        <w:rPr>
          <w:rFonts w:eastAsia="Palatino Linotype" w:cs="Palatino Linotype" w:ascii="Palatino Linotype" w:hAnsi="Palatino Linotype"/>
          <w:b/>
          <w:sz w:val="20"/>
          <w:szCs w:val="20"/>
        </w:rPr>
        <w:t>CCIAA</w:t>
      </w:r>
      <w:r>
        <w:rPr>
          <w:rFonts w:eastAsia="Palatino Linotype" w:cs="Palatino Linotype" w:ascii="Palatino Linotype" w:hAnsi="Palatino Linotype"/>
          <w:sz w:val="20"/>
          <w:szCs w:val="20"/>
        </w:rPr>
        <w:t xml:space="preserve"> per un’attività pertinente con l’oggetto dell’appalto, con i seguenti dati:</w:t>
      </w:r>
    </w:p>
    <w:tbl>
      <w:tblPr>
        <w:tblStyle w:val="a3"/>
        <w:tblW w:w="9639" w:type="dxa"/>
        <w:jc w:val="left"/>
        <w:tblInd w:w="-5" w:type="dxa"/>
        <w:tblCellMar>
          <w:top w:w="0" w:type="dxa"/>
          <w:left w:w="108" w:type="dxa"/>
          <w:bottom w:w="0" w:type="dxa"/>
          <w:right w:w="108" w:type="dxa"/>
        </w:tblCellMar>
        <w:tblLook w:firstRow="0" w:noVBand="1" w:lastRow="0" w:firstColumn="0" w:lastColumn="0" w:noHBand="0" w:val="0400"/>
      </w:tblPr>
      <w:tblGrid>
        <w:gridCol w:w="1350"/>
        <w:gridCol w:w="3612"/>
        <w:gridCol w:w="1842"/>
        <w:gridCol w:w="426"/>
        <w:gridCol w:w="849"/>
        <w:gridCol w:w="1559"/>
      </w:tblGrid>
      <w:tr>
        <w:trPr>
          <w:trHeight w:val="476" w:hRule="atLeast"/>
        </w:trPr>
        <w:tc>
          <w:tcPr>
            <w:tcW w:w="4962"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Provincia di iscrizione: __________</w:t>
            </w:r>
          </w:p>
        </w:tc>
        <w:tc>
          <w:tcPr>
            <w:tcW w:w="184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numero di iscrizione:</w:t>
            </w:r>
          </w:p>
        </w:tc>
        <w:tc>
          <w:tcPr>
            <w:tcW w:w="2834" w:type="dxa"/>
            <w:gridSpan w:val="3"/>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700" w:hRule="atLeast"/>
        </w:trPr>
        <w:tc>
          <w:tcPr>
            <w:tcW w:w="135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Attività:</w:t>
            </w:r>
          </w:p>
        </w:tc>
        <w:tc>
          <w:tcPr>
            <w:tcW w:w="5880"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Codice:</w:t>
            </w:r>
          </w:p>
        </w:tc>
        <w:tc>
          <w:tcPr>
            <w:tcW w:w="155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bl>
    <w:p>
      <w:pPr>
        <w:pStyle w:val="Normal"/>
        <w:spacing w:lineRule="auto" w:line="276"/>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1  (se impresa individuale, indicare i soggetti sotto elencati) →</w:t>
      </w:r>
    </w:p>
    <w:tbl>
      <w:tblPr>
        <w:tblStyle w:val="a4"/>
        <w:tblW w:w="9420" w:type="dxa"/>
        <w:jc w:val="left"/>
        <w:tblInd w:w="284" w:type="dxa"/>
        <w:tblCellMar>
          <w:top w:w="0" w:type="dxa"/>
          <w:left w:w="108" w:type="dxa"/>
          <w:bottom w:w="0" w:type="dxa"/>
          <w:right w:w="108" w:type="dxa"/>
        </w:tblCellMar>
        <w:tblLook w:firstRow="0" w:noVBand="1" w:lastRow="0" w:firstColumn="0" w:lastColumn="0" w:noHBand="0" w:val="0400"/>
      </w:tblPr>
      <w:tblGrid>
        <w:gridCol w:w="3119"/>
        <w:gridCol w:w="2971"/>
        <w:gridCol w:w="210"/>
        <w:gridCol w:w="3120"/>
      </w:tblGrid>
      <w:tr>
        <w:trPr>
          <w:trHeight w:val="200" w:hRule="atLeast"/>
        </w:trPr>
        <w:tc>
          <w:tcPr>
            <w:tcW w:w="6090"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Forma giuridica:</w:t>
            </w:r>
          </w:p>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sz w:val="18"/>
                <w:szCs w:val="18"/>
              </w:rPr>
              <w:t>Ditta individuale</w:t>
            </w:r>
          </w:p>
        </w:tc>
        <w:tc>
          <w:tcPr>
            <w:tcW w:w="3330"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420"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widowControl/>
              <w:pBdr/>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color w:val="000000"/>
                <w:sz w:val="20"/>
                <w:szCs w:val="20"/>
                <w:lang w:val="it-IT"/>
              </w:rPr>
              <w:t>il titolare e il direttore tecnico</w:t>
            </w:r>
            <w:r>
              <w:rPr>
                <w:rFonts w:eastAsia="Palatino Linotype" w:cs="Palatino Linotype" w:ascii="Palatino Linotype" w:hAnsi="Palatino Linotype"/>
                <w:sz w:val="20"/>
                <w:szCs w:val="20"/>
                <w:lang w:val="it-IT"/>
              </w:rPr>
              <w:t xml:space="preserve"> sono i seguenti soggetti:</w:t>
            </w:r>
          </w:p>
        </w:tc>
      </w:tr>
      <w:tr>
        <w:trPr/>
        <w:tc>
          <w:tcPr>
            <w:tcW w:w="3119"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81"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1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1"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Titolare</w:t>
            </w:r>
          </w:p>
        </w:tc>
      </w:tr>
      <w:tr>
        <w:trPr/>
        <w:tc>
          <w:tcPr>
            <w:tcW w:w="311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1"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rHeight w:val="182" w:hRule="atLeast"/>
        </w:trPr>
        <w:tc>
          <w:tcPr>
            <w:tcW w:w="311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1"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2 → (se società in nome collettivo, indicare i soggetti sotto elencati)</w:t>
      </w:r>
    </w:p>
    <w:tbl>
      <w:tblPr>
        <w:tblStyle w:val="a5"/>
        <w:tblW w:w="9360" w:type="dxa"/>
        <w:jc w:val="left"/>
        <w:tblInd w:w="284" w:type="dxa"/>
        <w:tblCellMar>
          <w:top w:w="0" w:type="dxa"/>
          <w:left w:w="108" w:type="dxa"/>
          <w:bottom w:w="0" w:type="dxa"/>
          <w:right w:w="108" w:type="dxa"/>
        </w:tblCellMar>
        <w:tblLook w:firstRow="0" w:noVBand="1" w:lastRow="0" w:firstColumn="0" w:lastColumn="0" w:noHBand="0" w:val="0400"/>
      </w:tblPr>
      <w:tblGrid>
        <w:gridCol w:w="3120"/>
        <w:gridCol w:w="3015"/>
        <w:gridCol w:w="105"/>
        <w:gridCol w:w="3120"/>
      </w:tblGrid>
      <w:tr>
        <w:trPr>
          <w:trHeight w:val="200" w:hRule="atLeast"/>
        </w:trPr>
        <w:tc>
          <w:tcPr>
            <w:tcW w:w="613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sz w:val="18"/>
                <w:szCs w:val="18"/>
                <w:lang w:val="it-IT"/>
              </w:rPr>
              <w:t>Forma giuridica:</w:t>
            </w:r>
          </w:p>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b/>
                <w:sz w:val="18"/>
                <w:szCs w:val="18"/>
                <w:lang w:val="it-IT"/>
              </w:rPr>
              <w:t>Società in nome collettivo</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360"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widowControl/>
              <w:pBdr/>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il socio amministratore e</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 xml:space="preserve">il direttore tecnico </w:t>
            </w:r>
            <w:r>
              <w:rPr>
                <w:rFonts w:eastAsia="Palatino Linotype" w:cs="Palatino Linotype" w:ascii="Palatino Linotype" w:hAnsi="Palatino Linotype"/>
                <w:sz w:val="20"/>
                <w:szCs w:val="20"/>
                <w:lang w:val="it-IT"/>
              </w:rPr>
              <w:t xml:space="preserve">sono i seguenti soggetti: </w:t>
            </w:r>
          </w:p>
        </w:tc>
      </w:tr>
      <w:tr>
        <w:trPr/>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Socio amministratore</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3 (se società in accomandita semplice,  indicare i soggetti sotto elencati) →</w:t>
      </w:r>
    </w:p>
    <w:tbl>
      <w:tblPr>
        <w:tblStyle w:val="a6"/>
        <w:tblW w:w="9360" w:type="dxa"/>
        <w:jc w:val="left"/>
        <w:tblInd w:w="284" w:type="dxa"/>
        <w:tblCellMar>
          <w:top w:w="0" w:type="dxa"/>
          <w:left w:w="108" w:type="dxa"/>
          <w:bottom w:w="0" w:type="dxa"/>
          <w:right w:w="108" w:type="dxa"/>
        </w:tblCellMar>
        <w:tblLook w:firstRow="0" w:noVBand="1" w:lastRow="0" w:firstColumn="0" w:lastColumn="0" w:noHBand="0" w:val="0400"/>
      </w:tblPr>
      <w:tblGrid>
        <w:gridCol w:w="3120"/>
        <w:gridCol w:w="3015"/>
        <w:gridCol w:w="105"/>
        <w:gridCol w:w="3120"/>
      </w:tblGrid>
      <w:tr>
        <w:trPr>
          <w:trHeight w:val="200" w:hRule="atLeast"/>
        </w:trPr>
        <w:tc>
          <w:tcPr>
            <w:tcW w:w="613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sz w:val="18"/>
                <w:szCs w:val="18"/>
                <w:lang w:val="it-IT"/>
              </w:rPr>
              <w:t>Forma giuridica:</w:t>
            </w:r>
          </w:p>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b/>
                <w:sz w:val="18"/>
                <w:szCs w:val="18"/>
                <w:lang w:val="it-IT"/>
              </w:rPr>
              <w:t>Società in accomandita semplice</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360"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widowControl/>
              <w:pBdr/>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color w:val="000000"/>
                <w:sz w:val="20"/>
                <w:szCs w:val="20"/>
                <w:lang w:val="it-IT"/>
              </w:rPr>
              <w:t>il socio accomandatario</w:t>
            </w:r>
            <w:r>
              <w:rPr>
                <w:rFonts w:eastAsia="Palatino Linotype" w:cs="Palatino Linotype" w:ascii="Palatino Linotype" w:hAnsi="Palatino Linotype"/>
                <w:sz w:val="20"/>
                <w:szCs w:val="20"/>
                <w:lang w:val="it-IT"/>
              </w:rPr>
              <w:t xml:space="preserve"> e </w:t>
            </w:r>
            <w:r>
              <w:rPr>
                <w:rFonts w:eastAsia="Palatino Linotype" w:cs="Palatino Linotype" w:ascii="Palatino Linotype" w:hAnsi="Palatino Linotype"/>
                <w:color w:val="000000"/>
                <w:sz w:val="20"/>
                <w:szCs w:val="20"/>
                <w:lang w:val="it-IT"/>
              </w:rPr>
              <w:t>il direttore tecnico sono i seguenti soggetti:</w:t>
            </w:r>
          </w:p>
        </w:tc>
      </w:tr>
      <w:tr>
        <w:trPr/>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Socio accomandatario</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smallCaps/>
          <w:color w:val="FF0000"/>
          <w:sz w:val="20"/>
          <w:szCs w:val="20"/>
        </w:rPr>
      </w:pPr>
      <w:r>
        <w:rPr>
          <w:rFonts w:eastAsia="Palatino Linotype" w:cs="Palatino Linotype" w:ascii="Palatino Linotype" w:hAnsi="Palatino Linotype"/>
          <w:b/>
          <w:i/>
          <w:color w:val="FF0000"/>
          <w:sz w:val="20"/>
          <w:szCs w:val="20"/>
        </w:rPr>
        <w:t xml:space="preserve">Ipotesi 4 (se società di capitali e consorzi, indicare i soggetti sotto elencati) </w:t>
      </w:r>
      <w:r>
        <w:rPr>
          <w:rFonts w:eastAsia="Palatino Linotype" w:cs="Palatino Linotype" w:ascii="Palatino Linotype" w:hAnsi="Palatino Linotype"/>
          <w:b/>
          <w:i/>
          <w:smallCaps/>
          <w:color w:val="FF0000"/>
          <w:sz w:val="20"/>
          <w:szCs w:val="20"/>
        </w:rPr>
        <w:t>→</w:t>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smallCaps/>
          <w:color w:val="FF0000"/>
          <w:sz w:val="20"/>
          <w:szCs w:val="20"/>
        </w:rPr>
        <w:t xml:space="preserve"> </w:t>
      </w:r>
    </w:p>
    <w:tbl>
      <w:tblPr>
        <w:tblStyle w:val="a7"/>
        <w:tblW w:w="9345" w:type="dxa"/>
        <w:jc w:val="left"/>
        <w:tblInd w:w="284" w:type="dxa"/>
        <w:tblCellMar>
          <w:top w:w="0" w:type="dxa"/>
          <w:left w:w="108" w:type="dxa"/>
          <w:bottom w:w="0" w:type="dxa"/>
          <w:right w:w="108" w:type="dxa"/>
        </w:tblCellMar>
        <w:tblLook w:firstRow="0" w:noVBand="1" w:lastRow="0" w:firstColumn="0" w:lastColumn="0" w:noHBand="0" w:val="0400"/>
      </w:tblPr>
      <w:tblGrid>
        <w:gridCol w:w="1980"/>
        <w:gridCol w:w="1125"/>
        <w:gridCol w:w="3015"/>
        <w:gridCol w:w="104"/>
        <w:gridCol w:w="3121"/>
      </w:tblGrid>
      <w:tr>
        <w:trPr>
          <w:trHeight w:val="736" w:hRule="atLeast"/>
        </w:trPr>
        <w:tc>
          <w:tcPr>
            <w:tcW w:w="6120" w:type="dxa"/>
            <w:gridSpan w:val="3"/>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Forma giuridica:</w:t>
            </w:r>
          </w:p>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sz w:val="18"/>
                <w:szCs w:val="18"/>
              </w:rPr>
              <w:t xml:space="preserve"> </w:t>
            </w:r>
            <w:r>
              <w:rPr>
                <w:rFonts w:eastAsia="Palatino Linotype" w:cs="Palatino Linotype" w:ascii="Palatino Linotype" w:hAnsi="Palatino Linotype"/>
                <w:b/>
                <w:sz w:val="18"/>
                <w:szCs w:val="18"/>
              </w:rPr>
              <w:t>________________</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rHeight w:val="406" w:hRule="atLeast"/>
        </w:trPr>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Durata della società:</w:t>
            </w:r>
          </w:p>
        </w:tc>
        <w:tc>
          <w:tcPr>
            <w:tcW w:w="7365"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9345"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widowControl/>
              <w:pBdr/>
              <w:spacing w:lineRule="auto" w:line="276"/>
              <w:jc w:val="both"/>
              <w:rPr>
                <w:rFonts w:ascii="Palatino Linotype" w:hAnsi="Palatino Linotype" w:eastAsia="Palatino Linotype" w:cs="Palatino Linotype"/>
                <w:color w:val="000000"/>
                <w:sz w:val="20"/>
                <w:szCs w:val="20"/>
                <w:lang w:val="it-IT"/>
              </w:rPr>
            </w:pPr>
            <w:r>
              <w:rPr>
                <w:rFonts w:eastAsia="Palatino Linotype" w:cs="Palatino Linotype" w:ascii="Palatino Linotype" w:hAnsi="Palatino Linotype"/>
                <w:sz w:val="20"/>
                <w:szCs w:val="20"/>
                <w:lang w:val="it-IT"/>
              </w:rPr>
              <w:t>I</w:t>
            </w:r>
            <w:r>
              <w:rPr>
                <w:rFonts w:eastAsia="Palatino Linotype" w:cs="Palatino Linotype" w:ascii="Palatino Linotype" w:hAnsi="Palatino Linotype"/>
                <w:color w:val="000000"/>
                <w:sz w:val="20"/>
                <w:szCs w:val="20"/>
                <w:lang w:val="it-IT"/>
              </w:rPr>
              <w:t xml:space="preserve"> membri del consiglio di amministrazione cui sia stata conferita la legale rappresentanza</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 procuratori generali e gli institori</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 xml:space="preserve">i componenti degli organi con poteri di direzione o di vigilanza o soggetti muniti di poteri di </w:t>
            </w:r>
            <w:r>
              <w:rPr>
                <w:rFonts w:eastAsia="Palatino Linotype" w:cs="Palatino Linotype" w:ascii="Palatino Linotype" w:hAnsi="Palatino Linotype"/>
                <w:sz w:val="20"/>
                <w:szCs w:val="20"/>
                <w:lang w:val="it-IT"/>
              </w:rPr>
              <w:t>r</w:t>
            </w:r>
            <w:r>
              <w:rPr>
                <w:rFonts w:eastAsia="Palatino Linotype" w:cs="Palatino Linotype" w:ascii="Palatino Linotype" w:hAnsi="Palatino Linotype"/>
                <w:color w:val="000000"/>
                <w:sz w:val="20"/>
                <w:szCs w:val="20"/>
                <w:lang w:val="it-IT"/>
              </w:rPr>
              <w:t>appresentanza, di direzione o di controllo</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il direttore tecnico, qualunque sia la forma giuridica dell’operatore economico</w:t>
            </w:r>
            <w:r>
              <w:rPr>
                <w:rFonts w:eastAsia="Palatino Linotype" w:cs="Palatino Linotype" w:ascii="Palatino Linotype" w:hAnsi="Palatino Linotype"/>
                <w:sz w:val="20"/>
                <w:szCs w:val="20"/>
                <w:lang w:val="it-IT"/>
              </w:rPr>
              <w:t>, il</w:t>
            </w:r>
            <w:r>
              <w:rPr>
                <w:rFonts w:eastAsia="Palatino Linotype" w:cs="Palatino Linotype" w:ascii="Palatino Linotype" w:hAnsi="Palatino Linotype"/>
                <w:color w:val="000000"/>
                <w:sz w:val="20"/>
                <w:szCs w:val="20"/>
                <w:lang w:val="it-IT"/>
              </w:rPr>
              <w:t xml:space="preserve"> socio unico</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l’eventuale “amministratore di fatto” ai sensi dell’articolo 2639 del Codice Civile</w:t>
            </w:r>
          </w:p>
          <w:p>
            <w:pPr>
              <w:pStyle w:val="Normal"/>
              <w:spacing w:lineRule="auto" w:line="276"/>
              <w:ind w:left="360" w:hanging="0"/>
              <w:jc w:val="center"/>
              <w:rPr>
                <w:rFonts w:ascii="Palatino Linotype" w:hAnsi="Palatino Linotype" w:eastAsia="Palatino Linotype" w:cs="Palatino Linotype"/>
                <w:i/>
                <w:i/>
                <w:sz w:val="20"/>
                <w:szCs w:val="20"/>
              </w:rPr>
            </w:pPr>
            <w:r>
              <w:rPr>
                <w:rFonts w:eastAsia="Palatino Linotype" w:cs="Palatino Linotype" w:ascii="Palatino Linotype" w:hAnsi="Palatino Linotype"/>
                <w:sz w:val="20"/>
                <w:szCs w:val="20"/>
              </w:rPr>
              <w:t>sono i seguenti soggetti:</w:t>
            </w:r>
          </w:p>
        </w:tc>
      </w:tr>
      <w:tr>
        <w:trPr/>
        <w:tc>
          <w:tcPr>
            <w:tcW w:w="3105"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19"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1"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9"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9"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9"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9"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9"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r>
    </w:p>
    <w:p>
      <w:pPr>
        <w:pStyle w:val="Normal"/>
        <w:spacing w:lineRule="auto" w:line="276" w:before="60" w:after="60"/>
        <w:jc w:val="center"/>
        <w:rPr>
          <w:rFonts w:ascii="Palatino Linotype" w:hAnsi="Palatino Linotype" w:eastAsia="Palatino Linotype" w:cs="Palatino Linotype"/>
          <w:b/>
          <w:b/>
          <w:i/>
          <w:i/>
          <w:color w:val="0000FF"/>
          <w:sz w:val="20"/>
          <w:szCs w:val="20"/>
        </w:rPr>
      </w:pPr>
      <w:r>
        <w:rPr>
          <w:rFonts w:eastAsia="Palatino Linotype" w:cs="Palatino Linotype" w:ascii="Palatino Linotype" w:hAnsi="Palatino Linotype"/>
          <w:b/>
          <w:i/>
          <w:color w:val="0000FF"/>
          <w:sz w:val="20"/>
          <w:szCs w:val="20"/>
        </w:rPr>
        <w:t xml:space="preserve">Eventuale  (se società in cui il socio unico sia una persona giuridica, spuntare l’opzione che segue) → </w:t>
      </w:r>
    </w:p>
    <w:p>
      <w:pPr>
        <w:pStyle w:val="Normal"/>
        <w:spacing w:lineRule="auto" w:line="276"/>
        <w:jc w:val="both"/>
        <w:rPr>
          <w:rFonts w:ascii="Palatino Linotype" w:hAnsi="Palatino Linotype" w:eastAsia="Palatino Linotype" w:cs="Palatino Linotype"/>
          <w:b/>
          <w:b/>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Di dichiarare che gli amministratori della persona giuridica socio unico dell’operatore economico non versano in alcuna delle cause di esclusione di cui all’articolo 94 del D. Lgs 36/2023.</w:t>
      </w:r>
    </w:p>
    <w:p>
      <w:pPr>
        <w:pStyle w:val="Normal"/>
        <w:spacing w:lineRule="auto" w:line="276"/>
        <w:ind w:left="284" w:hanging="284"/>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spacing w:lineRule="auto" w:line="276"/>
        <w:ind w:left="284" w:hanging="284"/>
        <w:jc w:val="center"/>
        <w:rPr>
          <w:rFonts w:ascii="Palatino Linotype" w:hAnsi="Palatino Linotype" w:eastAsia="Palatino Linotype" w:cs="Palatino Linotype"/>
          <w:b/>
          <w:b/>
        </w:rPr>
      </w:pPr>
      <w:r>
        <w:rPr>
          <w:rFonts w:eastAsia="Palatino Linotype" w:cs="Palatino Linotype" w:ascii="Palatino Linotype" w:hAnsi="Palatino Linotype"/>
          <w:b/>
        </w:rPr>
      </w:r>
    </w:p>
    <w:p>
      <w:pPr>
        <w:pStyle w:val="Normal"/>
        <w:spacing w:lineRule="auto" w:line="276"/>
        <w:ind w:left="284" w:hanging="284"/>
        <w:jc w:val="center"/>
        <w:rPr>
          <w:rFonts w:ascii="Palatino Linotype" w:hAnsi="Palatino Linotype" w:eastAsia="Palatino Linotype" w:cs="Palatino Linotype"/>
          <w:sz w:val="20"/>
          <w:szCs w:val="20"/>
        </w:rPr>
      </w:pPr>
      <w:r>
        <w:rPr>
          <w:rFonts w:eastAsia="Palatino Linotype" w:cs="Palatino Linotype" w:ascii="Palatino Linotype" w:hAnsi="Palatino Linotype"/>
          <w:b/>
        </w:rPr>
        <w:t>INOLTRE DICHIARA DI</w:t>
      </w:r>
    </w:p>
    <w:p>
      <w:pPr>
        <w:pStyle w:val="Normal"/>
        <w:spacing w:lineRule="auto" w:line="276" w:before="40" w:after="40"/>
        <w:jc w:val="center"/>
        <w:rPr>
          <w:rFonts w:ascii="Palatino Linotype" w:hAnsi="Palatino Linotype" w:eastAsia="Palatino Linotype" w:cs="Palatino Linotype"/>
        </w:rPr>
      </w:pP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w:t>
      </w:r>
      <w:r>
        <w:rPr>
          <w:rFonts w:eastAsia="Palatino Linotype" w:cs="Palatino Linotype" w:ascii="Palatino Linotype" w:hAnsi="Palatino Linotype"/>
        </w:rPr>
        <w:t xml:space="preserve">essere             </w:t>
      </w: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non essere </w:t>
      </w:r>
    </w:p>
    <w:p>
      <w:pPr>
        <w:pStyle w:val="Normal"/>
        <w:spacing w:lineRule="auto" w:line="276"/>
        <w:jc w:val="both"/>
        <w:rPr>
          <w:rFonts w:ascii="Palatino Linotype" w:hAnsi="Palatino Linotype" w:eastAsia="Palatino Linotype" w:cs="Palatino Linotype"/>
          <w:i/>
          <w:i/>
          <w:sz w:val="20"/>
          <w:szCs w:val="20"/>
        </w:rPr>
      </w:pPr>
      <w:r>
        <w:rPr>
          <w:rFonts w:eastAsia="Palatino Linotype" w:cs="Palatino Linotype" w:ascii="Palatino Linotype" w:hAnsi="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eastAsia="Palatino Linotype" w:cs="Palatino Linotype" w:ascii="Palatino Linotype" w:hAnsi="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pPr>
        <w:pStyle w:val="Normal"/>
        <w:spacing w:lineRule="auto" w:line="276"/>
        <w:jc w:val="both"/>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jc w:val="both"/>
        <w:rPr>
          <w:rFonts w:ascii="Palatino Linotype" w:hAnsi="Palatino Linotype" w:eastAsia="Palatino Linotype" w:cs="Palatino Linotype"/>
          <w:i/>
          <w:i/>
          <w:sz w:val="16"/>
          <w:szCs w:val="16"/>
        </w:rPr>
      </w:pPr>
      <w:r>
        <w:rPr>
          <w:rFonts w:eastAsia="Palatino Linotype" w:cs="Palatino Linotype" w:ascii="Palatino Linotype" w:hAnsi="Palatino Linotype"/>
          <w:i/>
          <w:sz w:val="16"/>
          <w:szCs w:val="16"/>
        </w:rPr>
      </w:r>
    </w:p>
    <w:tbl>
      <w:tblPr>
        <w:tblStyle w:val="a8"/>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w:t>
            </w:r>
          </w:p>
          <w:p>
            <w:pPr>
              <w:pStyle w:val="Normal"/>
              <w:spacing w:lineRule="auto" w:line="276"/>
              <w:ind w:left="141" w:hanging="0"/>
              <w:jc w:val="center"/>
              <w:rPr>
                <w:rFonts w:ascii="Palatino Linotype" w:hAnsi="Palatino Linotype" w:eastAsia="Palatino Linotype" w:cs="Palatino Linotype"/>
                <w:b/>
                <w:b/>
              </w:rPr>
            </w:pPr>
            <w:r>
              <w:rPr>
                <w:rFonts w:eastAsia="Palatino Linotype" w:cs="Palatino Linotype" w:ascii="Palatino Linotype" w:hAnsi="Palatino Linotype"/>
                <w:b/>
                <w:sz w:val="38"/>
                <w:szCs w:val="38"/>
              </w:rPr>
              <w:t xml:space="preserve">Requisiti di ordine generale e cause di esclusione automatica </w:t>
            </w:r>
          </w:p>
          <w:p>
            <w:pPr>
              <w:pStyle w:val="Normal"/>
              <w:spacing w:lineRule="auto" w:line="276"/>
              <w:ind w:left="141" w:hanging="0"/>
              <w:jc w:val="center"/>
              <w:rPr>
                <w:rFonts w:ascii="Palatino Linotype" w:hAnsi="Palatino Linotype" w:eastAsia="Palatino Linotype" w:cs="Palatino Linotype"/>
                <w:sz w:val="38"/>
                <w:szCs w:val="38"/>
                <w:u w:val="single"/>
              </w:rPr>
            </w:pPr>
            <w:r>
              <w:rPr>
                <w:rFonts w:eastAsia="Palatino Linotype" w:cs="Palatino Linotype" w:ascii="Palatino Linotype" w:hAnsi="Palatino Linotype"/>
                <w:i/>
                <w:sz w:val="14"/>
                <w:szCs w:val="14"/>
              </w:rPr>
              <w:t>(articolo 94  d.lgs. 36/2023)</w:t>
            </w:r>
          </w:p>
        </w:tc>
      </w:tr>
    </w:tbl>
    <w:p>
      <w:pPr>
        <w:pStyle w:val="Normal"/>
        <w:spacing w:lineRule="auto" w:line="276"/>
        <w:rPr>
          <w:rFonts w:ascii="Palatino Linotype" w:hAnsi="Palatino Linotype" w:eastAsia="Palatino Linotype" w:cs="Palatino Linotype"/>
          <w:b/>
          <w:b/>
        </w:rPr>
      </w:pPr>
      <w:r>
        <w:rPr>
          <w:rFonts w:eastAsia="Palatino Linotype" w:cs="Palatino Linotype" w:ascii="Palatino Linotype" w:hAnsi="Palatino Linotype"/>
          <w:b/>
        </w:rPr>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ai requisiti di cui all'art. 94 del d.lgs. 36/2023, </w:t>
      </w:r>
    </w:p>
    <w:p>
      <w:pPr>
        <w:pStyle w:val="Normal"/>
        <w:spacing w:lineRule="auto" w:line="276"/>
        <w:ind w:left="284"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0"/>
          <w:szCs w:val="30"/>
        </w:rPr>
        <w:t>DICHIARA</w:t>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pPr>
        <w:pStyle w:val="Normal"/>
        <w:widowControl w:val="false"/>
        <w:spacing w:lineRule="auto" w:line="276"/>
        <w:jc w:val="both"/>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r>
        <w:fldChar w:fldCharType="begin"/>
      </w:r>
      <w:r>
        <w:rPr>
          <w:rStyle w:val="Style"/>
          <w:sz w:val="20"/>
          <w:szCs w:val="20"/>
          <w:rFonts w:eastAsia="Palatino Linotype" w:cs="Palatino Linotype" w:ascii="Palatino Linotype" w:hAnsi="Palatino Linotype"/>
        </w:rPr>
        <w:instrText> HYPERLINK "https://www.bosettiegatti.eu/info/norme/statali/2011_0159.htm" \l "084"</w:instrText>
      </w:r>
      <w:r>
        <w:rPr>
          <w:rStyle w:val="Style"/>
          <w:sz w:val="20"/>
          <w:szCs w:val="20"/>
          <w:rFonts w:eastAsia="Palatino Linotype" w:cs="Palatino Linotype" w:ascii="Palatino Linotype" w:hAnsi="Palatino Linotype"/>
        </w:rPr>
        <w:fldChar w:fldCharType="separate"/>
      </w:r>
      <w:r>
        <w:rPr>
          <w:rStyle w:val="Style"/>
          <w:rFonts w:eastAsia="Palatino Linotype" w:cs="Palatino Linotype" w:ascii="Palatino Linotype" w:hAnsi="Palatino Linotype"/>
          <w:sz w:val="20"/>
          <w:szCs w:val="20"/>
        </w:rPr>
        <w:t>articolo 84, comma 4, del medesimo codice di cui al decreto legislativo n. 159 del 201</w:t>
      </w:r>
      <w:r>
        <w:rPr>
          <w:rStyle w:val="Style"/>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1 non opera se, entro la data dell’aggiudicazione, l’impresa sia stata ammessa al controllo giudiziario ai sensi dell’</w:t>
      </w:r>
      <w:r>
        <w:fldChar w:fldCharType="begin"/>
      </w:r>
      <w:r>
        <w:rPr>
          <w:rStyle w:val="Style"/>
          <w:sz w:val="20"/>
          <w:szCs w:val="20"/>
          <w:rFonts w:eastAsia="Palatino Linotype" w:cs="Palatino Linotype" w:ascii="Palatino Linotype" w:hAnsi="Palatino Linotype"/>
        </w:rPr>
        <w:instrText> HYPERLINK "https://www.bosettiegatti.eu/info/norme/statali/2011_0159.htm" \l "034-bis"</w:instrText>
      </w:r>
      <w:r>
        <w:rPr>
          <w:rStyle w:val="Style"/>
          <w:sz w:val="20"/>
          <w:szCs w:val="20"/>
          <w:rFonts w:eastAsia="Palatino Linotype" w:cs="Palatino Linotype" w:ascii="Palatino Linotype" w:hAnsi="Palatino Linotype"/>
        </w:rPr>
        <w:fldChar w:fldCharType="separate"/>
      </w:r>
      <w:r>
        <w:rPr>
          <w:rStyle w:val="Style"/>
          <w:rFonts w:eastAsia="Palatino Linotype" w:cs="Palatino Linotype" w:ascii="Palatino Linotype" w:hAnsi="Palatino Linotype"/>
          <w:sz w:val="20"/>
          <w:szCs w:val="20"/>
        </w:rPr>
        <w:t>articolo 34-bis del medesimo codice</w:t>
      </w:r>
      <w:r>
        <w:rPr>
          <w:rStyle w:val="Style"/>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di non versare in alcuna delle cause di esclusione di cui al comma 5 dell’articolo 94 del d.lgs. 36/2023, laddove applicabili,  cui si rinvia e che si intende qui per ripetuto e trascritto;</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9"/>
        <w:tblW w:w="9497" w:type="dxa"/>
        <w:jc w:val="left"/>
        <w:tblInd w:w="141" w:type="dxa"/>
        <w:tblCellMar>
          <w:top w:w="100" w:type="dxa"/>
          <w:left w:w="100" w:type="dxa"/>
          <w:bottom w:w="100" w:type="dxa"/>
          <w:right w:w="100" w:type="dxa"/>
        </w:tblCellMar>
        <w:tblLook w:firstRow="0" w:noVBand="1" w:lastRow="0" w:firstColumn="0" w:lastColumn="0" w:noHBand="1" w:val="0600"/>
      </w:tblPr>
      <w:tblGrid>
        <w:gridCol w:w="9497"/>
      </w:tblGrid>
      <w:tr>
        <w:trPr/>
        <w:tc>
          <w:tcPr>
            <w:tcW w:w="9497"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II</w:t>
            </w:r>
          </w:p>
          <w:p>
            <w:pPr>
              <w:pStyle w:val="Normal"/>
              <w:spacing w:lineRule="auto" w:line="276"/>
              <w:ind w:left="141"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Cause di esclusione NON Automatica</w:t>
            </w:r>
          </w:p>
          <w:p>
            <w:pPr>
              <w:pStyle w:val="Normal"/>
              <w:spacing w:lineRule="auto" w:line="276"/>
              <w:jc w:val="center"/>
              <w:rPr>
                <w:rFonts w:ascii="Palatino Linotype" w:hAnsi="Palatino Linotype" w:eastAsia="Palatino Linotype" w:cs="Palatino Linotype"/>
                <w:i/>
                <w:i/>
                <w:sz w:val="14"/>
                <w:szCs w:val="14"/>
              </w:rPr>
            </w:pPr>
            <w:r>
              <w:rPr>
                <w:rFonts w:eastAsia="Palatino Linotype" w:cs="Palatino Linotype" w:ascii="Palatino Linotype" w:hAnsi="Palatino Linotype"/>
                <w:i/>
                <w:sz w:val="14"/>
                <w:szCs w:val="14"/>
              </w:rPr>
              <w:t>(articolo 95 d.lgs. 36/2023)</w:t>
            </w:r>
          </w:p>
        </w:tc>
      </w:tr>
    </w:tbl>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ai requisiti di cui all'art. 95 del d.lgs. 36/2023, </w:t>
      </w:r>
    </w:p>
    <w:p>
      <w:pPr>
        <w:pStyle w:val="Normal"/>
        <w:widowControl w:val="false"/>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pPr>
        <w:pStyle w:val="Normal"/>
        <w:widowControl w:val="false"/>
        <w:spacing w:lineRule="auto" w:line="276"/>
        <w:jc w:val="both"/>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r>
        <w:fldChar w:fldCharType="begin"/>
      </w:r>
      <w:r>
        <w:rPr>
          <w:rStyle w:val="Style"/>
          <w:sz w:val="20"/>
          <w:szCs w:val="20"/>
          <w:rFonts w:eastAsia="Palatino Linotype" w:cs="Palatino Linotype" w:ascii="Palatino Linotype" w:hAnsi="Palatino Linotype"/>
        </w:rPr>
        <w:instrText> HYPERLINK "https://www.bosettiegatti.eu/info/norme/statali/2023_0036_A_II.htm" \l "II.10"</w:instrText>
      </w:r>
      <w:r>
        <w:rPr>
          <w:rStyle w:val="Style"/>
          <w:sz w:val="20"/>
          <w:szCs w:val="20"/>
          <w:rFonts w:eastAsia="Palatino Linotype" w:cs="Palatino Linotype" w:ascii="Palatino Linotype" w:hAnsi="Palatino Linotype"/>
        </w:rPr>
        <w:fldChar w:fldCharType="separate"/>
      </w:r>
      <w:r>
        <w:rPr>
          <w:rStyle w:val="Style"/>
          <w:rFonts w:eastAsia="Palatino Linotype" w:cs="Palatino Linotype" w:ascii="Palatino Linotype" w:hAnsi="Palatino Linotype"/>
          <w:sz w:val="20"/>
          <w:szCs w:val="20"/>
        </w:rPr>
        <w:t>Allegato II.10</w:t>
      </w:r>
      <w:r>
        <w:rPr>
          <w:rStyle w:val="Style"/>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a"/>
        <w:tblW w:w="9497" w:type="dxa"/>
        <w:jc w:val="left"/>
        <w:tblInd w:w="141" w:type="dxa"/>
        <w:tblCellMar>
          <w:top w:w="100" w:type="dxa"/>
          <w:left w:w="100" w:type="dxa"/>
          <w:bottom w:w="100" w:type="dxa"/>
          <w:right w:w="100" w:type="dxa"/>
        </w:tblCellMar>
        <w:tblLook w:firstRow="0" w:noVBand="1" w:lastRow="0" w:firstColumn="0" w:lastColumn="0" w:noHBand="1" w:val="0600"/>
      </w:tblPr>
      <w:tblGrid>
        <w:gridCol w:w="9497"/>
      </w:tblGrid>
      <w:tr>
        <w:trPr/>
        <w:tc>
          <w:tcPr>
            <w:tcW w:w="9497"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III</w:t>
            </w:r>
          </w:p>
          <w:p>
            <w:pPr>
              <w:pStyle w:val="Normal"/>
              <w:spacing w:lineRule="auto" w:line="276"/>
              <w:ind w:left="141"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Eventuali misure di Self-Cleaning</w:t>
            </w:r>
          </w:p>
          <w:p>
            <w:pPr>
              <w:pStyle w:val="Normal"/>
              <w:spacing w:lineRule="auto" w:line="276"/>
              <w:jc w:val="center"/>
              <w:rPr>
                <w:rFonts w:ascii="Palatino Linotype" w:hAnsi="Palatino Linotype" w:eastAsia="Palatino Linotype" w:cs="Palatino Linotype"/>
                <w:i/>
                <w:i/>
                <w:sz w:val="14"/>
                <w:szCs w:val="14"/>
              </w:rPr>
            </w:pPr>
            <w:r>
              <w:rPr>
                <w:rFonts w:eastAsia="Palatino Linotype" w:cs="Palatino Linotype" w:ascii="Palatino Linotype" w:hAnsi="Palatino Linotype"/>
                <w:i/>
                <w:sz w:val="14"/>
                <w:szCs w:val="14"/>
              </w:rPr>
              <w:t>(articolo 96, comma 6,  d.lgs. 36/2023)</w:t>
            </w:r>
          </w:p>
        </w:tc>
      </w:tr>
    </w:tbl>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alle misure di cui all'art. 96, comma 6,  del d.lgs. 36/2023, </w:t>
      </w:r>
    </w:p>
    <w:p>
      <w:pPr>
        <w:pStyle w:val="Normal"/>
        <w:widowControl w:val="false"/>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b/>
          <w:color w:val="0000FF"/>
          <w:sz w:val="20"/>
          <w:szCs w:val="20"/>
        </w:rPr>
        <w:t>(eventuale, non compilare se ipotesi non sussistente) →</w:t>
      </w:r>
      <w:r>
        <w:rPr>
          <w:rFonts w:eastAsia="Palatino Linotype" w:cs="Palatino Linotype" w:ascii="Palatino Linotype" w:hAnsi="Palatino Linotype"/>
          <w:sz w:val="20"/>
          <w:szCs w:val="20"/>
        </w:rPr>
        <w:t xml:space="preserve"> che l’operatore economico, versando in una delle situazioni di cui all’articolo 94 (a eccezione del comma 6) o dell’art. 95 (a eccezione del comma 2) del d.lgs. 36/2023, ossia </w:t>
      </w:r>
      <w:r>
        <w:rPr>
          <w:rFonts w:eastAsia="Palatino Linotype" w:cs="Palatino Linotype" w:ascii="Palatino Linotype" w:hAnsi="Palatino Linotype"/>
          <w:i/>
          <w:sz w:val="16"/>
          <w:szCs w:val="16"/>
        </w:rPr>
        <w:t>(indicare la circostanza che genererebbe una ipotesi di esclusione)</w:t>
      </w:r>
      <w:r>
        <w:rPr>
          <w:rFonts w:eastAsia="Palatino Linotype" w:cs="Palatino Linotype" w:ascii="Palatino Linotype" w:hAnsi="Palatino Linotype"/>
          <w:sz w:val="16"/>
          <w:szCs w:val="16"/>
        </w:rPr>
        <w:t xml:space="preserve"> </w:t>
      </w:r>
      <w:r>
        <w:rPr>
          <w:rFonts w:eastAsia="Palatino Linotype" w:cs="Palatino Linotype" w:ascii="Palatino Linotype" w:hAnsi="Palatino Linotype"/>
          <w:sz w:val="20"/>
          <w:szCs w:val="20"/>
        </w:rPr>
        <w:t>_________________:</w:t>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comprova, anche per il tramite della documentazione allegata alla presente, di aver adottato, ai sensi del comma 6 dell’art. 96 del Codice dei Contratti, le seguenti misure di self-cleaning ______________________________________________________ </w:t>
      </w:r>
    </w:p>
    <w:p>
      <w:pPr>
        <w:pStyle w:val="Normal"/>
        <w:spacing w:lineRule="auto" w:line="276"/>
        <w:ind w:left="850" w:hanging="0"/>
        <w:jc w:val="both"/>
        <w:rPr>
          <w:rFonts w:ascii="Palatino Linotype" w:hAnsi="Palatino Linotype" w:eastAsia="Palatino Linotype" w:cs="Palatino Linotype"/>
          <w:i/>
          <w:i/>
          <w:sz w:val="18"/>
          <w:szCs w:val="18"/>
        </w:rPr>
      </w:pPr>
      <w:r>
        <w:rPr>
          <w:rFonts w:eastAsia="Palatino Linotype" w:cs="Palatino Linotype" w:ascii="Palatino Linotype" w:hAnsi="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pPr>
        <w:pStyle w:val="Normal"/>
        <w:spacing w:lineRule="auto" w:line="276"/>
        <w:ind w:left="850" w:hanging="0"/>
        <w:jc w:val="center"/>
        <w:rPr>
          <w:rFonts w:ascii="Palatino Linotype" w:hAnsi="Palatino Linotype" w:eastAsia="Palatino Linotype" w:cs="Palatino Linotype"/>
          <w:i/>
          <w:i/>
          <w:color w:val="FF0000"/>
          <w:sz w:val="20"/>
          <w:szCs w:val="20"/>
        </w:rPr>
      </w:pPr>
      <w:r>
        <w:rPr>
          <w:rFonts w:eastAsia="Palatino Linotype" w:cs="Palatino Linotype" w:ascii="Palatino Linotype" w:hAnsi="Palatino Linotype"/>
          <w:i/>
          <w:color w:val="FF0000"/>
          <w:sz w:val="20"/>
          <w:szCs w:val="20"/>
        </w:rPr>
        <w:t>oppure</w:t>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w:t>
      </w:r>
      <w:r>
        <w:rPr>
          <w:rFonts w:eastAsia="Palatino Linotype" w:cs="Palatino Linotype" w:ascii="Palatino Linotype" w:hAnsi="Palatino Linotype"/>
          <w:sz w:val="20"/>
          <w:szCs w:val="20"/>
        </w:rPr>
        <w:t>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pPr>
        <w:pStyle w:val="Normal"/>
        <w:spacing w:lineRule="auto" w:line="276"/>
        <w:ind w:left="850" w:hanging="0"/>
        <w:jc w:val="both"/>
        <w:rPr/>
      </w:pPr>
      <w:r>
        <w:rPr/>
      </w:r>
    </w:p>
    <w:p>
      <w:pPr>
        <w:pStyle w:val="Normal"/>
        <w:spacing w:lineRule="auto" w:line="276"/>
        <w:ind w:left="850" w:hanging="0"/>
        <w:jc w:val="both"/>
        <w:rPr/>
      </w:pPr>
      <w:r>
        <w:rPr/>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b"/>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IV</w:t>
            </w:r>
          </w:p>
          <w:p>
            <w:pPr>
              <w:pStyle w:val="Normal"/>
              <w:spacing w:lineRule="auto" w:line="276"/>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 xml:space="preserve">Requisiti di ordine speciale </w:t>
            </w:r>
          </w:p>
          <w:p>
            <w:pPr>
              <w:pStyle w:val="Normal"/>
              <w:tabs>
                <w:tab w:val="clear" w:pos="709"/>
                <w:tab w:val="left" w:pos="1068" w:leader="none"/>
              </w:tabs>
              <w:spacing w:lineRule="auto" w:line="276" w:before="120" w:after="120"/>
              <w:jc w:val="center"/>
              <w:rPr>
                <w:rFonts w:ascii="Palatino Linotype" w:hAnsi="Palatino Linotype" w:eastAsia="Palatino Linotype" w:cs="Palatino Linotype"/>
                <w:i/>
                <w:i/>
                <w:color w:val="38761D"/>
                <w:sz w:val="14"/>
                <w:szCs w:val="14"/>
              </w:rPr>
            </w:pPr>
            <w:r>
              <w:rPr>
                <w:rFonts w:eastAsia="Palatino Linotype" w:cs="Palatino Linotype" w:ascii="Palatino Linotype" w:hAnsi="Palatino Linotype"/>
                <w:i/>
                <w:sz w:val="14"/>
                <w:szCs w:val="14"/>
              </w:rPr>
              <w:t>(art. 100 d.lgs. 36/2023)</w:t>
            </w:r>
          </w:p>
        </w:tc>
      </w:tr>
    </w:tbl>
    <w:p>
      <w:pPr>
        <w:pStyle w:val="Normal"/>
        <w:widowControl w:val="false"/>
        <w:spacing w:lineRule="auto" w:line="276"/>
        <w:jc w:val="both"/>
        <w:rPr>
          <w:rFonts w:ascii="Palatino Linotype" w:hAnsi="Palatino Linotype" w:eastAsia="Palatino Linotype" w:cs="Palatino Linotype"/>
          <w:b/>
          <w:b/>
          <w:i/>
          <w:i/>
          <w:color w:val="38761D"/>
          <w:sz w:val="14"/>
          <w:szCs w:val="14"/>
        </w:rPr>
      </w:pPr>
      <w:r>
        <w:rPr>
          <w:rFonts w:eastAsia="Palatino Linotype" w:cs="Palatino Linotype" w:ascii="Palatino Linotype" w:hAnsi="Palatino Linotype"/>
          <w:b/>
          <w:i/>
          <w:color w:val="38761D"/>
          <w:sz w:val="14"/>
          <w:szCs w:val="14"/>
        </w:rPr>
      </w:r>
    </w:p>
    <w:p>
      <w:pPr>
        <w:pStyle w:val="Normal"/>
        <w:spacing w:lineRule="auto" w:line="276"/>
        <w:rPr>
          <w:rFonts w:ascii="Palatino Linotype" w:hAnsi="Palatino Linotype" w:eastAsia="Palatino Linotype" w:cs="Palatino Linotype"/>
          <w:b/>
          <w:b/>
          <w:i/>
          <w:i/>
          <w:color w:val="38761D"/>
          <w:sz w:val="14"/>
          <w:szCs w:val="14"/>
        </w:rPr>
      </w:pPr>
      <w:r>
        <w:rPr>
          <w:rFonts w:eastAsia="Palatino Linotype" w:cs="Palatino Linotype" w:ascii="Palatino Linotype" w:hAnsi="Palatino Linotype"/>
          <w:sz w:val="20"/>
          <w:szCs w:val="20"/>
        </w:rPr>
        <w:t xml:space="preserve">In ordine ai requisiti di cui all'art. 96  del d.lgs. 36/2023, </w:t>
      </w:r>
    </w:p>
    <w:p>
      <w:pPr>
        <w:pStyle w:val="Normal"/>
        <w:widowControl w:val="false"/>
        <w:tabs>
          <w:tab w:val="clear" w:pos="709"/>
          <w:tab w:val="left" w:pos="1068" w:leader="none"/>
        </w:tabs>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tabs>
          <w:tab w:val="clear" w:pos="709"/>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Che i requisiti di capacità economico-finanziaria e tecnico-professionale richiesti dalla Stazione Appaltante al fine di</w:t>
      </w:r>
      <w:r>
        <w:rPr>
          <w:rFonts w:eastAsia="Palatino Linotype" w:cs="Palatino Linotype" w:ascii="Palatino Linotype" w:hAnsi="Palatino Linotype"/>
        </w:rPr>
        <w:t xml:space="preserve"> </w:t>
      </w:r>
      <w:r>
        <w:rPr>
          <w:rFonts w:eastAsia="Palatino Linotype" w:cs="Palatino Linotype" w:ascii="Palatino Linotype" w:hAnsi="Palatino Linotype"/>
          <w:sz w:val="20"/>
          <w:szCs w:val="20"/>
        </w:rPr>
        <w:t xml:space="preserve">selezionare soggetti in possesso di documentate esperienze pregresse idonee all’esecuzione delle prestazioni contrattuali, sono posseduti da questo operatore economico. </w:t>
      </w:r>
    </w:p>
    <w:p>
      <w:pPr>
        <w:pStyle w:val="Normal"/>
        <w:widowControl w:val="false"/>
        <w:tabs>
          <w:tab w:val="clear" w:pos="709"/>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In particolare, dichiara:</w:t>
      </w:r>
    </w:p>
    <w:p>
      <w:pPr>
        <w:pStyle w:val="Normal"/>
        <w:widowControl w:val="false"/>
        <w:tabs>
          <w:tab w:val="clear" w:pos="709"/>
          <w:tab w:val="left" w:pos="-2127" w:leader="none"/>
          <w:tab w:val="left" w:pos="70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quanto al</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requisito di capacità economica e finanziaria</w:t>
      </w:r>
      <w:r>
        <w:rPr>
          <w:rFonts w:eastAsia="Palatino Linotype" w:cs="Palatino Linotype" w:ascii="Palatino Linotype" w:hAnsi="Palatino Linotype"/>
          <w:sz w:val="20"/>
          <w:szCs w:val="20"/>
        </w:rPr>
        <w:t>, che l’operatore economico che rappresenta possiede un fatturato globale almeno pari al valore stimato dell’appalto in oggetto, maturato complessivamente nel triennio 2020/2021/2022:</w:t>
      </w:r>
    </w:p>
    <w:p>
      <w:pPr>
        <w:pStyle w:val="Normal"/>
        <w:widowControl w:val="false"/>
        <w:tabs>
          <w:tab w:val="clear" w:pos="709"/>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tabs>
          <w:tab w:val="clear" w:pos="709"/>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tabs>
          <w:tab w:val="clear" w:pos="709"/>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tabs>
          <w:tab w:val="clear" w:pos="709"/>
          <w:tab w:val="left" w:pos="-2127" w:leader="none"/>
          <w:tab w:val="left" w:pos="708" w:leader="none"/>
        </w:tabs>
        <w:spacing w:lineRule="auto" w:line="276"/>
        <w:jc w:val="both"/>
        <w:rPr>
          <w:rFonts w:ascii="Palatino Linotype" w:hAnsi="Palatino Linotype" w:eastAsia="Palatino Linotype" w:cs="Palatino Linotype"/>
          <w:i/>
          <w:i/>
          <w:sz w:val="18"/>
          <w:szCs w:val="18"/>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quanto al</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requisito di capacità tecnica e professionale</w:t>
      </w:r>
      <w:r>
        <w:rPr>
          <w:rFonts w:eastAsia="Palatino Linotype" w:cs="Palatino Linotype" w:ascii="Palatino Linotype" w:hAnsi="Palatino Linotype"/>
          <w:sz w:val="20"/>
          <w:szCs w:val="20"/>
        </w:rPr>
        <w:t>: che l’operatore economico che rappresenta ha eseguito nel triennio _______, antecedente la pubblicazione del bando di gara, contratti analoghi a quello in oggetto, anche a favore di soggetti privati, per un importo totale almeno pari al valore stimato dell’appalto</w:t>
      </w:r>
      <w:r>
        <w:rPr>
          <w:rFonts w:eastAsia="Palatino Linotype" w:cs="Palatino Linotype" w:ascii="Palatino Linotype" w:hAnsi="Palatino Linotype"/>
          <w:i/>
          <w:sz w:val="18"/>
          <w:szCs w:val="18"/>
        </w:rPr>
        <w:t>:</w:t>
      </w:r>
    </w:p>
    <w:p>
      <w:pPr>
        <w:pStyle w:val="Normal"/>
        <w:widowControl w:val="false"/>
        <w:tabs>
          <w:tab w:val="clear" w:pos="709"/>
          <w:tab w:val="left" w:pos="1068" w:leader="none"/>
        </w:tabs>
        <w:spacing w:lineRule="auto" w:line="276"/>
        <w:jc w:val="both"/>
        <w:rPr>
          <w:rFonts w:ascii="Palatino Linotype" w:hAnsi="Palatino Linotype" w:eastAsia="Palatino Linotype" w:cs="Palatino Linotype"/>
          <w:i/>
          <w:i/>
          <w:sz w:val="18"/>
          <w:szCs w:val="18"/>
        </w:rPr>
      </w:pPr>
      <w:r>
        <w:rPr>
          <w:rFonts w:eastAsia="Palatino Linotype" w:cs="Palatino Linotype" w:ascii="Palatino Linotype" w:hAnsi="Palatino Linotype"/>
          <w:i/>
          <w:sz w:val="18"/>
          <w:szCs w:val="18"/>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e"/>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tabs>
                <w:tab w:val="clear" w:pos="709"/>
                <w:tab w:val="left" w:pos="1068" w:leader="none"/>
              </w:tabs>
              <w:spacing w:lineRule="auto" w:line="276" w:before="120" w:after="12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V</w:t>
            </w:r>
          </w:p>
          <w:p>
            <w:pPr>
              <w:pStyle w:val="Normal"/>
              <w:tabs>
                <w:tab w:val="clear" w:pos="709"/>
                <w:tab w:val="left" w:pos="1068" w:leader="none"/>
              </w:tabs>
              <w:spacing w:lineRule="auto" w:line="276" w:before="120" w:after="12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rPr>
              <w:t>DICHIARAZIONI FINALI</w:t>
            </w:r>
          </w:p>
        </w:tc>
      </w:tr>
    </w:tbl>
    <w:p>
      <w:pPr>
        <w:pStyle w:val="Normal"/>
        <w:widowControl w:val="false"/>
        <w:spacing w:lineRule="auto" w:line="276"/>
        <w:jc w:val="both"/>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p>
      <w:pPr>
        <w:pStyle w:val="Normal"/>
        <w:tabs>
          <w:tab w:val="clear" w:pos="709"/>
          <w:tab w:val="left" w:pos="1068" w:leader="none"/>
        </w:tabs>
        <w:spacing w:lineRule="auto" w:line="276"/>
        <w:ind w:left="284" w:hanging="284"/>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 xml:space="preserve">DICHIARA INFINE </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ACCETTARE, senza condizione o riserva alcuna, tutte le prescrizioni contenute nella documentazione relativa all’affidamento in oggetto;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DI IMPEGNARSI ad eseguire la fornitura secondo le modalità ed i tempi stabiliti dalla stazione appaltante; </w:t>
      </w:r>
    </w:p>
    <w:p>
      <w:pPr>
        <w:pStyle w:val="Normal"/>
        <w:spacing w:lineRule="auto" w:line="276" w:before="60" w:after="60"/>
        <w:jc w:val="both"/>
        <w:rPr/>
      </w:pPr>
      <w:r>
        <w:rPr>
          <w:rFonts w:eastAsia="Palatino Linotype" w:cs="Palatino Linotype" w:ascii="Palatino Linotype" w:hAnsi="Palatino Linotype"/>
          <w:sz w:val="20"/>
          <w:szCs w:val="20"/>
        </w:rPr>
        <w:t xml:space="preserve">DI ESSERE EDOTTO degli obblighi derivanti dal </w:t>
      </w:r>
      <w:hyperlink r:id="rId3">
        <w:r>
          <w:rPr>
            <w:rStyle w:val="Style"/>
            <w:rFonts w:eastAsia="Palatino Linotype" w:cs="Palatino Linotype" w:ascii="Palatino Linotype" w:hAnsi="Palatino Linotype"/>
            <w:sz w:val="20"/>
            <w:szCs w:val="20"/>
          </w:rPr>
          <w:t>Codice di comportamento</w:t>
        </w:r>
      </w:hyperlink>
      <w:r>
        <w:rPr>
          <w:rFonts w:eastAsia="Palatino Linotype" w:cs="Palatino Linotype" w:ascii="Palatino Linotype" w:hAnsi="Palatino Linotype"/>
          <w:sz w:val="20"/>
          <w:szCs w:val="20"/>
        </w:rPr>
        <w:t xml:space="preserve"> integrativo dell’Ente</w:t>
      </w:r>
      <w:r>
        <w:rPr>
          <w:rFonts w:eastAsia="Palatino Linotype" w:cs="Palatino Linotype" w:ascii="Palatino Linotype" w:hAnsi="Palatino Linotype"/>
          <w:i/>
          <w:sz w:val="20"/>
          <w:szCs w:val="20"/>
        </w:rPr>
        <w:t xml:space="preserve"> </w:t>
      </w:r>
      <w:r>
        <w:rPr>
          <w:rFonts w:eastAsia="Palatino Linotype" w:cs="Palatino Linotype" w:ascii="Palatino Linotype" w:hAnsi="Palatino Linotype"/>
          <w:sz w:val="20"/>
          <w:szCs w:val="20"/>
        </w:rPr>
        <w:t>e di impegnarsi, in caso di aggiudicazione, a osservare e a far osservare ai propri dipendenti e collaboratori, per quanto applicabile, il suddetto codice, pena la risoluzione del contratto;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pPr>
        <w:pStyle w:val="Normal"/>
        <w:widowControl w:val="false"/>
        <w:spacing w:lineRule="auto" w:line="276" w:before="120" w:after="12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ESSERE CONSAPEVOLE che i pagamenti conseguenti all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pPr>
        <w:pStyle w:val="Normal"/>
        <w:pBdr/>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pPr>
        <w:pStyle w:val="Normal"/>
        <w:pBdr/>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DI APPLICARE ai propri dipendenti il seguente Contratto Nazionale (CCNL): </w:t>
      </w:r>
    </w:p>
    <w:p>
      <w:pPr>
        <w:pStyle w:val="Normal"/>
        <w:spacing w:lineRule="auto" w:line="276"/>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Oppure</w:t>
      </w:r>
    </w:p>
    <w:p>
      <w:pPr>
        <w:pStyle w:val="Normal"/>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pPr>
        <w:pStyle w:val="Normal"/>
        <w:widowControl w:val="false"/>
        <w:spacing w:lineRule="auto" w:line="276" w:before="120" w:after="12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pPr>
        <w:pStyle w:val="Normal"/>
        <w:widowControl w:val="false"/>
        <w:spacing w:lineRule="auto" w:line="276" w:before="280" w:after="28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Si allegano:</w:t>
      </w:r>
    </w:p>
    <w:p>
      <w:pPr>
        <w:pStyle w:val="Normal"/>
        <w:widowControl w:val="false"/>
        <w:spacing w:lineRule="auto" w:line="276" w:before="280" w:after="28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__________</w:t>
      </w:r>
    </w:p>
    <w:p>
      <w:pPr>
        <w:pStyle w:val="Normal"/>
        <w:spacing w:lineRule="auto" w:line="276" w:before="60" w:after="60"/>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before="60" w:after="60"/>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t xml:space="preserve">(firma digitale del legale rappresentante dell’operatore) </w:t>
      </w:r>
    </w:p>
    <w:p>
      <w:pPr>
        <w:pStyle w:val="Normal"/>
        <w:spacing w:lineRule="auto" w:line="276" w:before="40" w:after="40"/>
        <w:ind w:firstLine="5245"/>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before="40" w:after="40"/>
        <w:jc w:val="center"/>
        <w:rPr/>
      </w:pPr>
      <w:r>
        <w:rPr>
          <w:rFonts w:eastAsia="Palatino Linotype" w:cs="Palatino Linotype" w:ascii="Palatino Linotype" w:hAnsi="Palatino Linotype"/>
          <w:i/>
          <w:sz w:val="20"/>
          <w:szCs w:val="20"/>
        </w:rPr>
        <w:t>_____________________________________________________________</w:t>
      </w:r>
    </w:p>
    <w:sectPr>
      <w:type w:val="nextPage"/>
      <w:pgSz w:w="11906" w:h="16838"/>
      <w:pgMar w:left="1134" w:right="1133" w:header="0" w:top="1135" w:footer="0" w:bottom="1134"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mic Sans MS">
    <w:charset w:val="00"/>
    <w:family w:val="roman"/>
    <w:pitch w:val="variable"/>
  </w:font>
  <w:font w:name="Garamond">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OpenSymbol">
    <w:altName w:val="Arial Unicode MS"/>
    <w:charset w:val="00"/>
    <w:family w:val="auto"/>
    <w:pitch w:val="variable"/>
  </w:font>
  <w:font w:name="Wingdings">
    <w:charset w:val="02"/>
    <w:family w:val="auto"/>
    <w:pitch w:val="variable"/>
  </w:font>
  <w:font w:name="Courier New">
    <w:charset w:val="00"/>
    <w:family w:val="modern"/>
    <w:pitch w:val="default"/>
  </w:font>
  <w:font w:name="Liberation Sans">
    <w:altName w:val="Arial"/>
    <w:charset w:val="00"/>
    <w:family w:val="swiss"/>
    <w:pitch w:val="variable"/>
  </w:font>
  <w:font w:name="Arial">
    <w:charset w:val="00"/>
    <w:family w:val="roman"/>
    <w:pitch w:val="variable"/>
  </w:font>
  <w:font w:name="Arial Unicode MS">
    <w:charset w:val="00"/>
    <w:family w:val="roman"/>
    <w:pitch w:val="variable"/>
  </w:font>
  <w:font w:name="Palatino Linotype">
    <w:charset w:val="00"/>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20"/>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it-IT" w:eastAsia="zh-CN" w:bidi="hi-IN"/>
      </w:rPr>
    </w:rPrDefault>
    <w:pPrDefault>
      <w:pPr>
        <w:widowControl/>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1c5f"/>
    <w:pPr>
      <w:widowControl/>
      <w:kinsoku w:val="true"/>
      <w:overflowPunct w:val="true"/>
      <w:autoSpaceDE w:val="true"/>
      <w:bidi w:val="0"/>
      <w:spacing w:before="0" w:after="0"/>
      <w:jc w:val="left"/>
    </w:pPr>
    <w:rPr>
      <w:rFonts w:ascii="Liberation Serif" w:hAnsi="Liberation Serif" w:eastAsia="NSimSun" w:cs="Arial"/>
      <w:color w:val="auto"/>
      <w:kern w:val="2"/>
      <w:sz w:val="24"/>
      <w:szCs w:val="24"/>
      <w:lang w:val="it-IT" w:eastAsia="zh-CN" w:bidi="hi-IN"/>
    </w:rPr>
  </w:style>
  <w:style w:type="paragraph" w:styleId="Titolo1">
    <w:name w:val="Heading 1"/>
    <w:basedOn w:val="Normal"/>
    <w:next w:val="Normal"/>
    <w:link w:val="Titolo1Carattere"/>
    <w:qFormat/>
    <w:rsid w:val="005c40a4"/>
    <w:pPr>
      <w:keepNext w:val="true"/>
      <w:jc w:val="center"/>
      <w:outlineLvl w:val="0"/>
    </w:pPr>
    <w:rPr>
      <w:rFonts w:ascii="Comic Sans MS" w:hAnsi="Comic Sans MS" w:eastAsia="Arial Unicode MS" w:cs="Arial Unicode MS"/>
      <w:b/>
      <w:bCs/>
      <w:lang w:bidi="he-IL"/>
    </w:rPr>
  </w:style>
  <w:style w:type="paragraph" w:styleId="Titolo2">
    <w:name w:val="Heading 2"/>
    <w:basedOn w:val="Normal"/>
    <w:next w:val="Normal"/>
    <w:link w:val="Titolo2Carattere"/>
    <w:qFormat/>
    <w:rsid w:val="005c40a4"/>
    <w:pPr>
      <w:keepNext w:val="true"/>
      <w:jc w:val="center"/>
      <w:outlineLvl w:val="1"/>
    </w:pPr>
    <w:rPr>
      <w:rFonts w:eastAsia="Arial Unicode MS"/>
      <w:i/>
      <w:iCs/>
      <w:lang w:bidi="he-IL"/>
    </w:rPr>
  </w:style>
  <w:style w:type="paragraph" w:styleId="Titolo3">
    <w:name w:val="Heading 3"/>
    <w:basedOn w:val="Normal"/>
    <w:next w:val="Normal"/>
    <w:link w:val="Titolo3Carattere"/>
    <w:qFormat/>
    <w:rsid w:val="005c40a4"/>
    <w:pPr>
      <w:keepNext w:val="true"/>
      <w:outlineLvl w:val="2"/>
    </w:pPr>
    <w:rPr>
      <w:rFonts w:ascii="Garamond" w:hAnsi="Garamond" w:cs="Arial"/>
      <w:b/>
      <w:bCs/>
      <w:sz w:val="28"/>
    </w:rPr>
  </w:style>
  <w:style w:type="paragraph" w:styleId="Titolo4">
    <w:name w:val="Heading 4"/>
    <w:basedOn w:val="Normal"/>
    <w:next w:val="Normal"/>
    <w:link w:val="Titolo4Carattere"/>
    <w:qFormat/>
    <w:rsid w:val="005c40a4"/>
    <w:pPr>
      <w:keepNext w:val="true"/>
      <w:pBdr>
        <w:top w:val="single" w:sz="4" w:space="1" w:color="000000"/>
        <w:left w:val="single" w:sz="4" w:space="4" w:color="000000"/>
        <w:bottom w:val="single" w:sz="4" w:space="1" w:color="000000"/>
        <w:right w:val="single" w:sz="4" w:space="4" w:color="000000"/>
      </w:pBdr>
      <w:shd w:val="clear" w:color="auto" w:fill="F0F0F0"/>
      <w:spacing w:before="15" w:after="15"/>
      <w:ind w:left="765" w:right="765" w:hanging="0"/>
      <w:jc w:val="center"/>
      <w:outlineLvl w:val="3"/>
    </w:pPr>
    <w:rPr>
      <w:rFonts w:ascii="Garamond" w:hAnsi="Garamond"/>
      <w:b/>
      <w:bCs/>
      <w:sz w:val="28"/>
      <w:szCs w:val="20"/>
    </w:rPr>
  </w:style>
  <w:style w:type="paragraph" w:styleId="Titolo5">
    <w:name w:val="Heading 5"/>
    <w:basedOn w:val="Normal"/>
    <w:next w:val="Normal"/>
    <w:link w:val="Titolo5Carattere"/>
    <w:qFormat/>
    <w:rsid w:val="0009235a"/>
    <w:pPr>
      <w:keepNext w:val="true"/>
      <w:jc w:val="center"/>
      <w:outlineLvl w:val="4"/>
    </w:pPr>
    <w:rPr>
      <w:b/>
      <w:szCs w:val="20"/>
      <w:u w:val="single"/>
    </w:rPr>
  </w:style>
  <w:style w:type="paragraph" w:styleId="Titolo6">
    <w:name w:val="Heading 6"/>
    <w:basedOn w:val="Normal"/>
    <w:next w:val="Normal"/>
    <w:link w:val="Titolo6Carattere"/>
    <w:qFormat/>
    <w:rsid w:val="0009235a"/>
    <w:pPr>
      <w:keepNext w:val="true"/>
      <w:jc w:val="both"/>
      <w:outlineLvl w:val="5"/>
    </w:pPr>
    <w:rPr>
      <w:i/>
      <w:szCs w:val="20"/>
    </w:rPr>
  </w:style>
  <w:style w:type="paragraph" w:styleId="Titolo7">
    <w:name w:val="Heading 7"/>
    <w:basedOn w:val="Normal"/>
    <w:next w:val="Normal"/>
    <w:link w:val="Titolo7Carattere"/>
    <w:qFormat/>
    <w:rsid w:val="0009235a"/>
    <w:pPr>
      <w:keepNext w:val="true"/>
      <w:jc w:val="both"/>
      <w:outlineLvl w:val="6"/>
    </w:pPr>
    <w:rPr>
      <w:b/>
      <w:szCs w:val="20"/>
    </w:rPr>
  </w:style>
  <w:style w:type="paragraph" w:styleId="Titolo8">
    <w:name w:val="Heading 8"/>
    <w:basedOn w:val="Normal"/>
    <w:next w:val="Normal"/>
    <w:qFormat/>
    <w:rsid w:val="005c40a4"/>
    <w:pPr>
      <w:spacing w:before="240" w:after="60"/>
      <w:outlineLvl w:val="7"/>
    </w:pPr>
    <w:rPr>
      <w:i/>
      <w:iCs/>
    </w:rPr>
  </w:style>
  <w:style w:type="character" w:styleId="DefaultParagraphFont" w:default="1">
    <w:name w:val="Default Paragraph Font"/>
    <w:uiPriority w:val="1"/>
    <w:semiHidden/>
    <w:unhideWhenUsed/>
    <w:qFormat/>
    <w:rPr/>
  </w:style>
  <w:style w:type="character" w:styleId="CollegamentoInternet">
    <w:name w:val="Collegamento Internet"/>
    <w:rsid w:val="005c40a4"/>
    <w:rPr>
      <w:color w:val="0000FF"/>
      <w:u w:val="single"/>
    </w:rPr>
  </w:style>
  <w:style w:type="character" w:styleId="Provvrubrica" w:customStyle="1">
    <w:name w:val="provv_rubrica"/>
    <w:basedOn w:val="DefaultParagraphFont"/>
    <w:qFormat/>
    <w:rsid w:val="00423520"/>
    <w:rPr/>
  </w:style>
  <w:style w:type="character" w:styleId="PidipaginaCarattere" w:customStyle="1">
    <w:name w:val="Piè di pagina Carattere"/>
    <w:link w:val="Pidipagina"/>
    <w:qFormat/>
    <w:rsid w:val="00713be3"/>
    <w:rPr>
      <w:sz w:val="24"/>
    </w:rPr>
  </w:style>
  <w:style w:type="character" w:styleId="Pagenumber">
    <w:name w:val="page number"/>
    <w:qFormat/>
    <w:rsid w:val="00713be3"/>
    <w:rPr/>
  </w:style>
  <w:style w:type="character" w:styleId="CorpodeltestoCarattere" w:customStyle="1">
    <w:name w:val="Corpo del testo Carattere"/>
    <w:link w:val="a"/>
    <w:qFormat/>
    <w:rsid w:val="00713be3"/>
    <w:rPr>
      <w:sz w:val="24"/>
      <w:lang w:val="it-IT" w:eastAsia="it-IT" w:bidi="ar-SA"/>
    </w:rPr>
  </w:style>
  <w:style w:type="character" w:styleId="IntestazioneCarattere" w:customStyle="1">
    <w:name w:val="Intestazione Carattere"/>
    <w:link w:val="Intestazione"/>
    <w:qFormat/>
    <w:rsid w:val="00713be3"/>
    <w:rPr>
      <w:rFonts w:ascii="Calibri" w:hAnsi="Calibri" w:eastAsia="Calibri"/>
      <w:sz w:val="22"/>
      <w:szCs w:val="22"/>
      <w:lang w:eastAsia="en-US"/>
    </w:rPr>
  </w:style>
  <w:style w:type="character" w:styleId="RientrocorpodeltestoCarattere" w:customStyle="1">
    <w:name w:val="Rientro corpo del testo Carattere"/>
    <w:link w:val="Rientrocorpodeltesto"/>
    <w:qFormat/>
    <w:rsid w:val="00713be3"/>
    <w:rPr>
      <w:sz w:val="24"/>
    </w:rPr>
  </w:style>
  <w:style w:type="character" w:styleId="Titolo4Carattere" w:customStyle="1">
    <w:name w:val="Titolo 4 Carattere"/>
    <w:link w:val="Titolo4"/>
    <w:qFormat/>
    <w:rsid w:val="00713be3"/>
    <w:rPr>
      <w:rFonts w:ascii="Garamond" w:hAnsi="Garamond"/>
      <w:sz w:val="28"/>
      <w:shd w:fill="F0F0F0" w:val="clear"/>
    </w:rPr>
  </w:style>
  <w:style w:type="character" w:styleId="Strong">
    <w:name w:val="Strong"/>
    <w:uiPriority w:val="22"/>
    <w:qFormat/>
    <w:rsid w:val="00713be3"/>
    <w:rPr>
      <w:b/>
      <w:bCs/>
    </w:rPr>
  </w:style>
  <w:style w:type="character" w:styleId="TestofumettoCarattere" w:customStyle="1">
    <w:name w:val="Testo fumetto Carattere"/>
    <w:link w:val="Testofumetto"/>
    <w:uiPriority w:val="99"/>
    <w:qFormat/>
    <w:rsid w:val="004746dd"/>
    <w:rPr>
      <w:rFonts w:ascii="Tahoma" w:hAnsi="Tahoma" w:cs="Tahoma"/>
      <w:sz w:val="16"/>
      <w:szCs w:val="16"/>
    </w:rPr>
  </w:style>
  <w:style w:type="character" w:styleId="TestonotaapidipaginaCarattere" w:customStyle="1">
    <w:name w:val="Testo nota a piè di pagina Carattere"/>
    <w:basedOn w:val="DefaultParagraphFont"/>
    <w:link w:val="Testonotaapidipagina"/>
    <w:qFormat/>
    <w:rsid w:val="007f394f"/>
    <w:rPr/>
  </w:style>
  <w:style w:type="character" w:styleId="Richiamoallanotaapidipagina">
    <w:name w:val="Richiamo alla nota a piè di pagina"/>
    <w:rPr>
      <w:vertAlign w:val="superscript"/>
    </w:rPr>
  </w:style>
  <w:style w:type="character" w:styleId="FootnoteCharacters">
    <w:name w:val="Footnote Characters"/>
    <w:qFormat/>
    <w:rsid w:val="007f394f"/>
    <w:rPr>
      <w:vertAlign w:val="superscript"/>
    </w:rPr>
  </w:style>
  <w:style w:type="character" w:styleId="Titolo5Carattere" w:customStyle="1">
    <w:name w:val="Titolo 5 Carattere"/>
    <w:link w:val="Titolo5"/>
    <w:qFormat/>
    <w:rsid w:val="0009235a"/>
    <w:rPr>
      <w:b/>
      <w:sz w:val="24"/>
      <w:u w:val="single"/>
    </w:rPr>
  </w:style>
  <w:style w:type="character" w:styleId="Titolo6Carattere" w:customStyle="1">
    <w:name w:val="Titolo 6 Carattere"/>
    <w:link w:val="Titolo6"/>
    <w:qFormat/>
    <w:rsid w:val="0009235a"/>
    <w:rPr>
      <w:i/>
      <w:sz w:val="24"/>
    </w:rPr>
  </w:style>
  <w:style w:type="character" w:styleId="Titolo7Carattere" w:customStyle="1">
    <w:name w:val="Titolo 7 Carattere"/>
    <w:link w:val="Titolo7"/>
    <w:qFormat/>
    <w:rsid w:val="0009235a"/>
    <w:rPr>
      <w:b/>
      <w:sz w:val="24"/>
    </w:rPr>
  </w:style>
  <w:style w:type="character" w:styleId="Titolo1Carattere" w:customStyle="1">
    <w:name w:val="Titolo 1 Carattere"/>
    <w:link w:val="Titolo1"/>
    <w:qFormat/>
    <w:rsid w:val="0009235a"/>
    <w:rPr>
      <w:rFonts w:ascii="Comic Sans MS" w:hAnsi="Comic Sans MS" w:eastAsia="Arial Unicode MS" w:cs="Arial Unicode MS"/>
      <w:b/>
      <w:bCs/>
      <w:sz w:val="24"/>
      <w:szCs w:val="24"/>
      <w:lang w:bidi="he-IL"/>
    </w:rPr>
  </w:style>
  <w:style w:type="character" w:styleId="CorpotestoCarattere" w:customStyle="1">
    <w:name w:val="Corpo testo Carattere"/>
    <w:link w:val="Corpotesto"/>
    <w:uiPriority w:val="99"/>
    <w:qFormat/>
    <w:rsid w:val="0009235a"/>
    <w:rPr>
      <w:b/>
      <w:bCs/>
      <w:sz w:val="24"/>
      <w:szCs w:val="21"/>
    </w:rPr>
  </w:style>
  <w:style w:type="character" w:styleId="Titolo3Carattere" w:customStyle="1">
    <w:name w:val="Titolo 3 Carattere"/>
    <w:link w:val="Titolo3"/>
    <w:qFormat/>
    <w:rsid w:val="0009235a"/>
    <w:rPr>
      <w:rFonts w:ascii="Garamond" w:hAnsi="Garamond" w:cs="Arial"/>
      <w:b/>
      <w:bCs/>
      <w:sz w:val="28"/>
      <w:szCs w:val="24"/>
    </w:rPr>
  </w:style>
  <w:style w:type="character" w:styleId="Titolo2Carattere" w:customStyle="1">
    <w:name w:val="Titolo 2 Carattere"/>
    <w:link w:val="Titolo2"/>
    <w:qFormat/>
    <w:rsid w:val="0009235a"/>
    <w:rPr>
      <w:rFonts w:eastAsia="Arial Unicode MS"/>
      <w:i/>
      <w:iCs/>
      <w:sz w:val="24"/>
      <w:szCs w:val="24"/>
      <w:lang w:bidi="he-IL"/>
    </w:rPr>
  </w:style>
  <w:style w:type="character" w:styleId="Caratteredellanota" w:customStyle="1">
    <w:name w:val="Carattere della nota"/>
    <w:qFormat/>
    <w:rsid w:val="0009235a"/>
    <w:rPr>
      <w:vertAlign w:val="superscript"/>
    </w:rPr>
  </w:style>
  <w:style w:type="character" w:styleId="TestonotadichiusuraCarattere" w:customStyle="1">
    <w:name w:val="Testo nota di chiusura Carattere"/>
    <w:link w:val="Testonotadichiusura"/>
    <w:uiPriority w:val="99"/>
    <w:qFormat/>
    <w:rsid w:val="0009235a"/>
    <w:rPr>
      <w:rFonts w:ascii="Calibri" w:hAnsi="Calibri" w:eastAsia="Calibri"/>
      <w:lang w:eastAsia="en-US"/>
    </w:rPr>
  </w:style>
  <w:style w:type="character" w:styleId="Richiamoallanotadichiusura">
    <w:name w:val="Richiamo alla nota di chiusura"/>
    <w:rPr>
      <w:vertAlign w:val="superscript"/>
    </w:rPr>
  </w:style>
  <w:style w:type="character" w:styleId="EndnoteCharacters">
    <w:name w:val="Endnote Characters"/>
    <w:unhideWhenUsed/>
    <w:qFormat/>
    <w:rsid w:val="0009235a"/>
    <w:rPr>
      <w:vertAlign w:val="superscript"/>
    </w:rPr>
  </w:style>
  <w:style w:type="character" w:styleId="Enfasi">
    <w:name w:val="Enfasi"/>
    <w:uiPriority w:val="20"/>
    <w:qFormat/>
    <w:rsid w:val="0009235a"/>
    <w:rPr>
      <w:i/>
      <w:iCs/>
    </w:rPr>
  </w:style>
  <w:style w:type="character" w:styleId="Provvnumcomma" w:customStyle="1">
    <w:name w:val="provv_numcomma"/>
    <w:qFormat/>
    <w:rsid w:val="0009235a"/>
    <w:rPr/>
  </w:style>
  <w:style w:type="character" w:styleId="Spanboldcenterbig" w:customStyle="1">
    <w:name w:val="span_bold_center_big"/>
    <w:qFormat/>
    <w:rsid w:val="0009235a"/>
    <w:rPr/>
  </w:style>
  <w:style w:type="character" w:styleId="Corpodeltesto2Carattere" w:customStyle="1">
    <w:name w:val="Corpo del testo 2 Carattere"/>
    <w:link w:val="Corpodeltesto2"/>
    <w:qFormat/>
    <w:rsid w:val="0009235a"/>
    <w:rPr>
      <w:rFonts w:cs="Arial"/>
      <w:b/>
      <w:bCs/>
      <w:color w:val="000000"/>
      <w:sz w:val="28"/>
      <w:szCs w:val="23"/>
    </w:rPr>
  </w:style>
  <w:style w:type="character" w:styleId="Rientrocorpodeltesto2Carattere" w:customStyle="1">
    <w:name w:val="Rientro corpo del testo 2 Carattere"/>
    <w:basedOn w:val="DefaultParagraphFont"/>
    <w:link w:val="Rientrocorpodeltesto2"/>
    <w:uiPriority w:val="99"/>
    <w:qFormat/>
    <w:rsid w:val="0009235a"/>
    <w:rPr/>
  </w:style>
  <w:style w:type="character" w:styleId="Descrizione" w:customStyle="1">
    <w:name w:val="descrizione"/>
    <w:qFormat/>
    <w:rsid w:val="0009235a"/>
    <w:rPr>
      <w:b/>
      <w:bCs/>
      <w:color w:val="5B76A0"/>
      <w:sz w:val="28"/>
      <w:szCs w:val="28"/>
    </w:rPr>
  </w:style>
  <w:style w:type="character" w:styleId="PreformattatoHTMLCarattere" w:customStyle="1">
    <w:name w:val="Preformattato HTML Carattere"/>
    <w:link w:val="PreformattatoHTML"/>
    <w:uiPriority w:val="99"/>
    <w:qFormat/>
    <w:rsid w:val="0009235a"/>
    <w:rPr>
      <w:rFonts w:ascii="Courier New" w:hAnsi="Courier New"/>
      <w:lang w:val="x-none" w:eastAsia="x-none"/>
    </w:rPr>
  </w:style>
  <w:style w:type="character" w:styleId="St" w:customStyle="1">
    <w:name w:val="st"/>
    <w:qFormat/>
    <w:rsid w:val="0009235a"/>
    <w:rPr/>
  </w:style>
  <w:style w:type="character" w:styleId="SottotitoloCarattere" w:customStyle="1">
    <w:name w:val="Sottotitolo Carattere"/>
    <w:link w:val="Sottotitolo"/>
    <w:qFormat/>
    <w:rsid w:val="0009235a"/>
    <w:rPr>
      <w:i/>
      <w:iCs/>
      <w:sz w:val="24"/>
      <w:szCs w:val="24"/>
      <w:lang w:bidi="he-IL"/>
    </w:rPr>
  </w:style>
  <w:style w:type="character" w:styleId="Punti">
    <w:name w:val="Punti"/>
    <w:qFormat/>
    <w:rPr>
      <w:rFonts w:ascii="OpenSymbol" w:hAnsi="OpenSymbol" w:eastAsia="OpenSymbol" w:cs="OpenSymbol"/>
    </w:rPr>
  </w:style>
  <w:style w:type="character" w:styleId="Caratterepredefinitoparagrafo">
    <w:name w:val="Carattere predefinito paragrafo"/>
    <w:qFormat/>
    <w:rPr/>
  </w:style>
  <w:style w:type="character" w:styleId="Carpredefinitoparagrafo1">
    <w:name w:val="Car. predefinito paragrafo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Carpredefinitoparagrafo2">
    <w:name w:val="Car. predefinito paragrafo2"/>
    <w:qFormat/>
    <w:rPr/>
  </w:style>
  <w:style w:type="character" w:styleId="Carpredefinitoparagrafo3">
    <w:name w:val="Car. predefinito paragrafo3"/>
    <w:qFormat/>
    <w:rPr/>
  </w:style>
  <w:style w:type="character" w:styleId="WW8Num4z3">
    <w:name w:val="WW8Num4z3"/>
    <w:qFormat/>
    <w:rPr>
      <w:rFonts w:ascii="Symbol" w:hAnsi="Symbol" w:cs="Symbol"/>
    </w:rPr>
  </w:style>
  <w:style w:type="character" w:styleId="WW8Num4z2">
    <w:name w:val="WW8Num4z2"/>
    <w:qFormat/>
    <w:rPr>
      <w:rFonts w:ascii="Wingdings" w:hAnsi="Wingdings" w:cs="Wingdings"/>
    </w:rPr>
  </w:style>
  <w:style w:type="character" w:styleId="WW8Num4z1">
    <w:name w:val="WW8Num4z1"/>
    <w:qFormat/>
    <w:rPr>
      <w:rFonts w:ascii="Courier New" w:hAnsi="Courier New" w:cs="Courier New"/>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Carpredefinitoparagrafo">
    <w:name w:val="Car. predefinito paragrafo"/>
    <w:qFormat/>
    <w:rPr/>
  </w:style>
  <w:style w:type="character" w:styleId="WW8Num10z8">
    <w:name w:val="WW8Num10z8"/>
    <w:qFormat/>
    <w:rPr/>
  </w:style>
  <w:style w:type="character" w:styleId="WW8Num10z7">
    <w:name w:val="WW8Num10z7"/>
    <w:qFormat/>
    <w:rPr/>
  </w:style>
  <w:style w:type="character" w:styleId="WW8Num10z6">
    <w:name w:val="WW8Num10z6"/>
    <w:qFormat/>
    <w:rPr/>
  </w:style>
  <w:style w:type="character" w:styleId="WW8Num10z5">
    <w:name w:val="WW8Num10z5"/>
    <w:qFormat/>
    <w:rPr/>
  </w:style>
  <w:style w:type="character" w:styleId="WW8Num10z4">
    <w:name w:val="WW8Num10z4"/>
    <w:qFormat/>
    <w:rPr/>
  </w:style>
  <w:style w:type="character" w:styleId="WW8Num10z3">
    <w:name w:val="WW8Num10z3"/>
    <w:qFormat/>
    <w:rPr/>
  </w:style>
  <w:style w:type="character" w:styleId="WW8Num10z2">
    <w:name w:val="WW8Num10z2"/>
    <w:qFormat/>
    <w:rPr/>
  </w:style>
  <w:style w:type="character" w:styleId="WW8Num10z1">
    <w:name w:val="WW8Num10z1"/>
    <w:qFormat/>
    <w:rPr/>
  </w:style>
  <w:style w:type="character" w:styleId="WW8Num10z0">
    <w:name w:val="WW8Num10z0"/>
    <w:qFormat/>
    <w:rPr>
      <w:rFonts w:ascii="Arial" w:hAnsi="Arial" w:cs="Arial"/>
      <w:sz w:val="22"/>
    </w:rPr>
  </w:style>
  <w:style w:type="character" w:styleId="WW8Num9z0">
    <w:name w:val="WW8Num9z0"/>
    <w:qFormat/>
    <w:rPr>
      <w:rFonts w:ascii="Arial" w:hAnsi="Arial" w:cs="Arial"/>
      <w:b/>
      <w:szCs w:val="24"/>
      <w:u w:val="single"/>
      <w:lang w:val="it-IT"/>
    </w:rPr>
  </w:style>
  <w:style w:type="character" w:styleId="WW8Num8z1">
    <w:name w:val="WW8Num8z1"/>
    <w:qFormat/>
    <w:rPr>
      <w:rFonts w:ascii="OpenSymbol" w:hAnsi="OpenSymbol" w:cs="OpenSymbol"/>
    </w:rPr>
  </w:style>
  <w:style w:type="character" w:styleId="WW8Num8z0">
    <w:name w:val="WW8Num8z0"/>
    <w:qFormat/>
    <w:rPr>
      <w:rFonts w:ascii="Symbol" w:hAnsi="Symbol" w:cs="OpenSymbol"/>
    </w:rPr>
  </w:style>
  <w:style w:type="character" w:styleId="WW8Num7z1">
    <w:name w:val="WW8Num7z1"/>
    <w:qFormat/>
    <w:rPr>
      <w:rFonts w:ascii="OpenSymbol" w:hAnsi="OpenSymbol" w:cs="OpenSymbol"/>
    </w:rPr>
  </w:style>
  <w:style w:type="character" w:styleId="WW8Num7z0">
    <w:name w:val="WW8Num7z0"/>
    <w:qFormat/>
    <w:rPr>
      <w:rFonts w:ascii="Symbol" w:hAnsi="Symbol" w:cs="OpenSymbol"/>
    </w:rPr>
  </w:style>
  <w:style w:type="character" w:styleId="WW8Num6z1">
    <w:name w:val="WW8Num6z1"/>
    <w:qFormat/>
    <w:rPr>
      <w:rFonts w:ascii="OpenSymbol" w:hAnsi="OpenSymbol" w:cs="OpenSymbol"/>
    </w:rPr>
  </w:style>
  <w:style w:type="character" w:styleId="WW8Num6z0">
    <w:name w:val="WW8Num6z0"/>
    <w:qFormat/>
    <w:rPr>
      <w:rFonts w:ascii="Symbol" w:hAnsi="Symbol" w:cs="OpenSymbol"/>
    </w:rPr>
  </w:style>
  <w:style w:type="character" w:styleId="WW8Num5z1">
    <w:name w:val="WW8Num5z1"/>
    <w:qFormat/>
    <w:rPr>
      <w:rFonts w:ascii="OpenSymbol" w:hAnsi="OpenSymbol" w:cs="OpenSymbol"/>
    </w:rPr>
  </w:style>
  <w:style w:type="character" w:styleId="WW8Num5z0">
    <w:name w:val="WW8Num5z0"/>
    <w:qFormat/>
    <w:rPr>
      <w:rFonts w:ascii="Symbol" w:hAnsi="Symbol" w:cs="OpenSymbol"/>
    </w:rPr>
  </w:style>
  <w:style w:type="character" w:styleId="WW8Num4z0">
    <w:name w:val="WW8Num4z0"/>
    <w:qFormat/>
    <w:rPr>
      <w:rFonts w:ascii="Arial" w:hAnsi="Arial" w:cs="Arial"/>
      <w:lang w:val="it-IT"/>
    </w:rPr>
  </w:style>
  <w:style w:type="character" w:styleId="WW8Num3z0">
    <w:name w:val="WW8Num3z0"/>
    <w:qFormat/>
    <w:rPr>
      <w:rFonts w:ascii="Arial" w:hAnsi="Arial" w:cs="Arial"/>
      <w:b/>
      <w:szCs w:val="24"/>
      <w:u w:val="single"/>
      <w:lang w:val="it-IT"/>
    </w:rPr>
  </w:style>
  <w:style w:type="character" w:styleId="WW8Num2z0">
    <w:name w:val="WW8Num2z0"/>
    <w:qFormat/>
    <w:rPr>
      <w:rFonts w:ascii="Arial" w:hAnsi="Arial" w:cs="Arial"/>
      <w:b/>
      <w:szCs w:val="24"/>
      <w:u w:val="single"/>
      <w:lang w:val="it-I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testoCarattere"/>
    <w:uiPriority w:val="99"/>
    <w:qFormat/>
    <w:rsid w:val="005c40a4"/>
    <w:pPr>
      <w:jc w:val="both"/>
    </w:pPr>
    <w:rPr>
      <w:b/>
      <w:bCs/>
      <w:szCs w:val="21"/>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qFormat/>
    <w:rsid w:val="005c40a4"/>
    <w:pPr>
      <w:jc w:val="center"/>
    </w:pPr>
    <w:rPr>
      <w:b/>
      <w:bCs/>
      <w:lang w:bidi="he-IL"/>
    </w:rPr>
  </w:style>
  <w:style w:type="paragraph" w:styleId="Default" w:customStyle="1">
    <w:name w:val="Default"/>
    <w:qFormat/>
    <w:rsid w:val="005c40a4"/>
    <w:pPr>
      <w:widowControl/>
      <w:kinsoku w:val="true"/>
      <w:overflowPunct w:val="true"/>
      <w:autoSpaceDE w:val="true"/>
      <w:bidi w:val="0"/>
      <w:spacing w:before="0" w:after="0"/>
      <w:jc w:val="left"/>
    </w:pPr>
    <w:rPr>
      <w:rFonts w:ascii="Arial" w:hAnsi="Arial" w:cs="Arial" w:eastAsia="NSimSun"/>
      <w:color w:val="000000"/>
      <w:kern w:val="2"/>
      <w:sz w:val="24"/>
      <w:szCs w:val="24"/>
      <w:lang w:val="it-IT" w:eastAsia="zh-CN" w:bidi="hi-IN"/>
    </w:rPr>
  </w:style>
  <w:style w:type="paragraph" w:styleId="Sottotitolo">
    <w:name w:val="Subtitle"/>
    <w:basedOn w:val="Normal"/>
    <w:next w:val="Normal"/>
    <w:link w:val="SottotitoloCarattere"/>
    <w:qFormat/>
    <w:pPr>
      <w:jc w:val="center"/>
    </w:pPr>
    <w:rPr>
      <w:i/>
    </w:rPr>
  </w:style>
  <w:style w:type="paragraph" w:styleId="BodyText3">
    <w:name w:val="Body Text 3"/>
    <w:basedOn w:val="Normal"/>
    <w:qFormat/>
    <w:rsid w:val="005c40a4"/>
    <w:pPr>
      <w:jc w:val="both"/>
    </w:pPr>
    <w:rPr>
      <w:szCs w:val="21"/>
    </w:rPr>
  </w:style>
  <w:style w:type="paragraph" w:styleId="BodyText2">
    <w:name w:val="Body Text 2"/>
    <w:basedOn w:val="Normal"/>
    <w:link w:val="Corpodeltesto2Carattere"/>
    <w:qFormat/>
    <w:rsid w:val="005c40a4"/>
    <w:pPr>
      <w:jc w:val="both"/>
    </w:pPr>
    <w:rPr>
      <w:rFonts w:cs="Arial"/>
      <w:b/>
      <w:bCs/>
      <w:color w:val="000000"/>
      <w:sz w:val="28"/>
      <w:szCs w:val="23"/>
    </w:rPr>
  </w:style>
  <w:style w:type="paragraph" w:styleId="NormalWeb">
    <w:name w:val="Normal (Web)"/>
    <w:basedOn w:val="Normal"/>
    <w:uiPriority w:val="99"/>
    <w:qFormat/>
    <w:rsid w:val="002902d7"/>
    <w:pPr>
      <w:spacing w:beforeAutospacing="1" w:afterAutospacing="1"/>
    </w:pPr>
    <w:rPr/>
  </w:style>
  <w:style w:type="paragraph" w:styleId="Intestazioneepidipagina">
    <w:name w:val="Intestazione e piè di pagina"/>
    <w:basedOn w:val="Normal"/>
    <w:qFormat/>
    <w:pPr/>
    <w:rPr/>
  </w:style>
  <w:style w:type="paragraph" w:styleId="Pidipagina">
    <w:name w:val="Footer"/>
    <w:basedOn w:val="Normal"/>
    <w:link w:val="PidipaginaCarattere"/>
    <w:rsid w:val="00713be3"/>
    <w:pPr>
      <w:tabs>
        <w:tab w:val="clear" w:pos="709"/>
        <w:tab w:val="center" w:pos="4819" w:leader="none"/>
        <w:tab w:val="right" w:pos="9638" w:leader="none"/>
      </w:tabs>
    </w:pPr>
    <w:rPr>
      <w:szCs w:val="20"/>
    </w:rPr>
  </w:style>
  <w:style w:type="paragraph" w:styleId="Titolo41" w:customStyle="1">
    <w:name w:val="Titolo 41"/>
    <w:basedOn w:val="Normal"/>
    <w:qFormat/>
    <w:rsid w:val="0009235a"/>
    <w:pPr>
      <w:widowControl w:val="false"/>
      <w:ind w:left="810" w:hanging="0"/>
      <w:outlineLvl w:val="3"/>
    </w:pPr>
    <w:rPr>
      <w:rFonts w:ascii="Tahoma" w:hAnsi="Tahoma" w:cs="Tahoma"/>
      <w:b/>
      <w:bCs/>
      <w:sz w:val="20"/>
      <w:szCs w:val="20"/>
    </w:rPr>
  </w:style>
  <w:style w:type="paragraph" w:styleId="Intestazione">
    <w:name w:val="Header"/>
    <w:basedOn w:val="Normal"/>
    <w:link w:val="IntestazioneCarattere"/>
    <w:unhideWhenUsed/>
    <w:rsid w:val="00713be3"/>
    <w:pPr>
      <w:tabs>
        <w:tab w:val="clear" w:pos="709"/>
        <w:tab w:val="center" w:pos="4819" w:leader="none"/>
        <w:tab w:val="right" w:pos="9638" w:leader="none"/>
      </w:tabs>
      <w:jc w:val="both"/>
    </w:pPr>
    <w:rPr>
      <w:rFonts w:ascii="Calibri" w:hAnsi="Calibri" w:eastAsia="Calibri"/>
      <w:sz w:val="22"/>
      <w:szCs w:val="22"/>
      <w:lang w:eastAsia="en-US"/>
    </w:rPr>
  </w:style>
  <w:style w:type="paragraph" w:styleId="Sche3" w:customStyle="1">
    <w:name w:val="sche_3"/>
    <w:qFormat/>
    <w:rsid w:val="00713be3"/>
    <w:pPr>
      <w:widowControl w:val="false"/>
      <w:kinsoku w:val="true"/>
      <w:overflowPunct w:val="true"/>
      <w:autoSpaceDE w:val="true"/>
      <w:bidi w:val="0"/>
      <w:spacing w:before="0" w:after="0"/>
      <w:jc w:val="both"/>
    </w:pPr>
    <w:rPr>
      <w:rFonts w:ascii="Liberation Serif" w:hAnsi="Liberation Serif" w:eastAsia="NSimSun" w:cs="Arial"/>
      <w:color w:val="auto"/>
      <w:kern w:val="2"/>
      <w:sz w:val="24"/>
      <w:szCs w:val="24"/>
      <w:lang w:val="en-US" w:eastAsia="zh-CN" w:bidi="hi-IN"/>
    </w:rPr>
  </w:style>
  <w:style w:type="paragraph" w:styleId="Rientrocorpodeltesto">
    <w:name w:val="Body Text Indent"/>
    <w:basedOn w:val="Normal"/>
    <w:link w:val="RientrocorpodeltestoCarattere"/>
    <w:rsid w:val="00713be3"/>
    <w:pPr>
      <w:spacing w:before="0" w:after="120"/>
      <w:ind w:left="283" w:hanging="0"/>
    </w:pPr>
    <w:rPr>
      <w:szCs w:val="20"/>
    </w:rPr>
  </w:style>
  <w:style w:type="paragraph" w:styleId="TableParagraph" w:customStyle="1">
    <w:name w:val="Table Paragraph"/>
    <w:basedOn w:val="Normal"/>
    <w:uiPriority w:val="1"/>
    <w:qFormat/>
    <w:rsid w:val="00713be3"/>
    <w:pPr>
      <w:widowControl w:val="false"/>
    </w:pPr>
    <w:rPr/>
  </w:style>
  <w:style w:type="paragraph" w:styleId="Corpodeltesto21" w:customStyle="1">
    <w:name w:val="Corpo del testo 21"/>
    <w:basedOn w:val="Normal"/>
    <w:qFormat/>
    <w:rsid w:val="0009235a"/>
    <w:pPr>
      <w:jc w:val="both"/>
    </w:pPr>
    <w:rPr>
      <w:szCs w:val="20"/>
    </w:rPr>
  </w:style>
  <w:style w:type="paragraph" w:styleId="Rientrocorpodeltesto31" w:customStyle="1">
    <w:name w:val="Rientro corpo del testo 31"/>
    <w:basedOn w:val="Normal"/>
    <w:qFormat/>
    <w:rsid w:val="0009235a"/>
    <w:pPr>
      <w:suppressAutoHyphens w:val="true"/>
      <w:ind w:left="708" w:firstLine="426"/>
    </w:pPr>
    <w:rPr>
      <w:szCs w:val="20"/>
      <w:lang w:eastAsia="ar-SA"/>
    </w:rPr>
  </w:style>
  <w:style w:type="paragraph" w:styleId="Corpodeltesto31" w:customStyle="1">
    <w:name w:val="Corpo del testo 31"/>
    <w:basedOn w:val="Normal"/>
    <w:qFormat/>
    <w:rsid w:val="0009235a"/>
    <w:pPr>
      <w:suppressAutoHyphens w:val="true"/>
      <w:jc w:val="center"/>
    </w:pPr>
    <w:rPr>
      <w:sz w:val="16"/>
      <w:szCs w:val="20"/>
      <w:lang w:eastAsia="ar-SA"/>
    </w:rPr>
  </w:style>
  <w:style w:type="paragraph" w:styleId="BlockText">
    <w:name w:val="Block Text"/>
    <w:basedOn w:val="Normal"/>
    <w:qFormat/>
    <w:rsid w:val="00f578a6"/>
    <w:pPr>
      <w:ind w:left="851" w:right="567" w:firstLine="142"/>
      <w:jc w:val="both"/>
    </w:pPr>
    <w:rPr>
      <w:sz w:val="26"/>
      <w:szCs w:val="20"/>
    </w:rPr>
  </w:style>
  <w:style w:type="paragraph" w:styleId="BalloonText">
    <w:name w:val="Balloon Text"/>
    <w:basedOn w:val="Normal"/>
    <w:link w:val="TestofumettoCarattere"/>
    <w:uiPriority w:val="99"/>
    <w:qFormat/>
    <w:rsid w:val="004746dd"/>
    <w:pPr/>
    <w:rPr>
      <w:rFonts w:ascii="Tahoma" w:hAnsi="Tahoma" w:cs="Tahoma"/>
      <w:sz w:val="16"/>
      <w:szCs w:val="16"/>
    </w:rPr>
  </w:style>
  <w:style w:type="paragraph" w:styleId="ListParagraph">
    <w:name w:val="List Paragraph"/>
    <w:basedOn w:val="Normal"/>
    <w:uiPriority w:val="1"/>
    <w:qFormat/>
    <w:rsid w:val="00832f7e"/>
    <w:pPr>
      <w:ind w:left="708" w:hanging="0"/>
    </w:pPr>
    <w:rPr/>
  </w:style>
  <w:style w:type="paragraph" w:styleId="Notaapidipagina">
    <w:name w:val="Footnote Text"/>
    <w:basedOn w:val="Normal"/>
    <w:link w:val="TestonotaapidipaginaCarattere"/>
    <w:rsid w:val="007f394f"/>
    <w:pPr/>
    <w:rPr>
      <w:sz w:val="20"/>
      <w:szCs w:val="20"/>
    </w:rPr>
  </w:style>
  <w:style w:type="paragraph" w:styleId="Standard" w:customStyle="1">
    <w:name w:val="Standard"/>
    <w:qFormat/>
    <w:rsid w:val="0009235a"/>
    <w:pPr>
      <w:widowControl/>
      <w:suppressAutoHyphens w:val="true"/>
      <w:kinsoku w:val="true"/>
      <w:overflowPunct w:val="true"/>
      <w:autoSpaceDE w:val="true"/>
      <w:bidi w:val="0"/>
      <w:spacing w:before="0" w:after="0"/>
      <w:jc w:val="left"/>
      <w:textAlignment w:val="baseline"/>
    </w:pPr>
    <w:rPr>
      <w:rFonts w:ascii="Liberation Serif" w:hAnsi="Liberation Serif" w:eastAsia="SimSun" w:cs="Mangal"/>
      <w:color w:val="auto"/>
      <w:kern w:val="2"/>
      <w:sz w:val="24"/>
      <w:szCs w:val="24"/>
      <w:lang w:eastAsia="zh-CN" w:bidi="hi-IN" w:val="it-IT"/>
    </w:rPr>
  </w:style>
  <w:style w:type="paragraph" w:styleId="Notadichiusura">
    <w:name w:val="Endnote Text"/>
    <w:basedOn w:val="Normal"/>
    <w:link w:val="TestonotadichiusuraCarattere"/>
    <w:uiPriority w:val="99"/>
    <w:unhideWhenUsed/>
    <w:rsid w:val="0009235a"/>
    <w:pPr>
      <w:spacing w:lineRule="auto" w:line="276" w:before="0" w:after="200"/>
    </w:pPr>
    <w:rPr>
      <w:rFonts w:ascii="Calibri" w:hAnsi="Calibri" w:eastAsia="Calibri"/>
      <w:sz w:val="20"/>
      <w:szCs w:val="20"/>
      <w:lang w:eastAsia="en-US"/>
    </w:rPr>
  </w:style>
  <w:style w:type="paragraph" w:styleId="NoSpacing">
    <w:name w:val="No Spacing"/>
    <w:uiPriority w:val="1"/>
    <w:qFormat/>
    <w:rsid w:val="0009235a"/>
    <w:pPr>
      <w:widowControl/>
      <w:kinsoku w:val="true"/>
      <w:overflowPunct w:val="true"/>
      <w:autoSpaceDE w:val="true"/>
      <w:bidi w:val="0"/>
      <w:spacing w:before="0" w:after="0"/>
      <w:jc w:val="left"/>
    </w:pPr>
    <w:rPr>
      <w:rFonts w:ascii="Liberation Serif" w:hAnsi="Liberation Serif" w:eastAsia="NSimSun" w:cs="Arial"/>
      <w:color w:val="auto"/>
      <w:kern w:val="2"/>
      <w:sz w:val="24"/>
      <w:szCs w:val="24"/>
      <w:lang w:val="it-IT" w:eastAsia="zh-CN" w:bidi="hi-IN"/>
    </w:rPr>
  </w:style>
  <w:style w:type="paragraph" w:styleId="Corpodeltesto32" w:customStyle="1">
    <w:name w:val="Corpo del testo 32"/>
    <w:basedOn w:val="Normal"/>
    <w:qFormat/>
    <w:rsid w:val="0009235a"/>
    <w:pPr>
      <w:spacing w:lineRule="exact" w:line="259"/>
      <w:jc w:val="both"/>
    </w:pPr>
    <w:rPr>
      <w:b/>
      <w:szCs w:val="20"/>
    </w:rPr>
  </w:style>
  <w:style w:type="paragraph" w:styleId="Rientrocorpodeltesto32" w:customStyle="1">
    <w:name w:val="Rientro corpo del testo 32"/>
    <w:basedOn w:val="Normal"/>
    <w:qFormat/>
    <w:rsid w:val="0009235a"/>
    <w:pPr>
      <w:ind w:left="1080" w:hanging="0"/>
      <w:jc w:val="both"/>
    </w:pPr>
    <w:rPr>
      <w:szCs w:val="20"/>
    </w:rPr>
  </w:style>
  <w:style w:type="paragraph" w:styleId="Provvr0" w:customStyle="1">
    <w:name w:val="provv_r0"/>
    <w:basedOn w:val="Normal"/>
    <w:qFormat/>
    <w:rsid w:val="0009235a"/>
    <w:pPr>
      <w:spacing w:beforeAutospacing="1" w:afterAutospacing="1"/>
      <w:jc w:val="both"/>
    </w:pPr>
    <w:rPr>
      <w:rFonts w:ascii="Arial Unicode MS" w:hAnsi="Arial Unicode MS" w:eastAsia="Arial Unicode MS" w:cs="Arial Unicode MS"/>
    </w:rPr>
  </w:style>
  <w:style w:type="paragraph" w:styleId="M8810518035274988528corpodeltesto" w:customStyle="1">
    <w:name w:val="m_8810518035274988528corpodeltesto"/>
    <w:basedOn w:val="Normal"/>
    <w:qFormat/>
    <w:rsid w:val="0009235a"/>
    <w:pPr>
      <w:spacing w:beforeAutospacing="1" w:afterAutospacing="1"/>
    </w:pPr>
    <w:rPr/>
  </w:style>
  <w:style w:type="paragraph" w:styleId="BodyTextIndent2">
    <w:name w:val="Body Text Indent 2"/>
    <w:basedOn w:val="Normal"/>
    <w:link w:val="Rientrocorpodeltesto2Carattere"/>
    <w:uiPriority w:val="99"/>
    <w:qFormat/>
    <w:rsid w:val="0009235a"/>
    <w:pPr>
      <w:spacing w:lineRule="auto" w:line="480" w:before="0" w:after="120"/>
      <w:ind w:left="283" w:hanging="0"/>
    </w:pPr>
    <w:rPr>
      <w:sz w:val="20"/>
      <w:szCs w:val="20"/>
    </w:rPr>
  </w:style>
  <w:style w:type="paragraph" w:styleId="Corpodeltesto22" w:customStyle="1">
    <w:name w:val="Corpo del testo 22"/>
    <w:basedOn w:val="Normal"/>
    <w:qFormat/>
    <w:rsid w:val="0009235a"/>
    <w:pPr>
      <w:jc w:val="both"/>
    </w:pPr>
    <w:rPr>
      <w:szCs w:val="20"/>
    </w:rPr>
  </w:style>
  <w:style w:type="paragraph" w:styleId="Rientrocorpodeltesto21" w:customStyle="1">
    <w:name w:val="Rientro corpo del testo 21"/>
    <w:basedOn w:val="Normal"/>
    <w:qFormat/>
    <w:rsid w:val="0009235a"/>
    <w:pPr>
      <w:ind w:left="360" w:hanging="0"/>
      <w:jc w:val="both"/>
    </w:pPr>
    <w:rPr>
      <w:szCs w:val="20"/>
    </w:rPr>
  </w:style>
  <w:style w:type="paragraph" w:styleId="Corpodeltesto33" w:customStyle="1">
    <w:name w:val="Corpo del testo 33"/>
    <w:basedOn w:val="Normal"/>
    <w:qFormat/>
    <w:rsid w:val="0009235a"/>
    <w:pPr>
      <w:spacing w:lineRule="exact" w:line="259"/>
      <w:jc w:val="both"/>
    </w:pPr>
    <w:rPr>
      <w:b/>
      <w:szCs w:val="20"/>
    </w:rPr>
  </w:style>
  <w:style w:type="paragraph" w:styleId="Regolamento" w:customStyle="1">
    <w:name w:val="regolamento"/>
    <w:basedOn w:val="Normal"/>
    <w:qFormat/>
    <w:rsid w:val="0009235a"/>
    <w:pPr>
      <w:widowControl w:val="false"/>
      <w:tabs>
        <w:tab w:val="clear" w:pos="709"/>
        <w:tab w:val="left" w:pos="-2127" w:leader="none"/>
      </w:tabs>
      <w:ind w:left="284" w:hanging="284"/>
      <w:jc w:val="both"/>
    </w:pPr>
    <w:rPr>
      <w:rFonts w:ascii="Arial" w:hAnsi="Arial" w:cs="Arial"/>
      <w:sz w:val="20"/>
    </w:rPr>
  </w:style>
  <w:style w:type="paragraph" w:styleId="Rientrocorpodeltesto33" w:customStyle="1">
    <w:name w:val="Rientro corpo del testo 33"/>
    <w:basedOn w:val="Normal"/>
    <w:qFormat/>
    <w:rsid w:val="0009235a"/>
    <w:pPr>
      <w:ind w:left="1080" w:hanging="0"/>
      <w:jc w:val="both"/>
    </w:pPr>
    <w:rPr>
      <w:szCs w:val="20"/>
    </w:rPr>
  </w:style>
  <w:style w:type="paragraph" w:styleId="Sche22" w:customStyle="1">
    <w:name w:val="sche2_2"/>
    <w:qFormat/>
    <w:rsid w:val="0009235a"/>
    <w:pPr>
      <w:widowControl w:val="false"/>
      <w:kinsoku w:val="true"/>
      <w:overflowPunct w:val="true"/>
      <w:autoSpaceDE w:val="true"/>
      <w:bidi w:val="0"/>
      <w:spacing w:before="0" w:after="0"/>
      <w:jc w:val="right"/>
    </w:pPr>
    <w:rPr>
      <w:rFonts w:ascii="Liberation Serif" w:hAnsi="Liberation Serif" w:eastAsia="NSimSun" w:cs="Arial"/>
      <w:color w:val="auto"/>
      <w:kern w:val="2"/>
      <w:sz w:val="24"/>
      <w:szCs w:val="24"/>
      <w:lang w:val="en-US" w:eastAsia="zh-CN" w:bidi="hi-IN"/>
    </w:rPr>
  </w:style>
  <w:style w:type="paragraph" w:styleId="HTMLPreformatted">
    <w:name w:val="HTML Preformatted"/>
    <w:basedOn w:val="Normal"/>
    <w:link w:val="PreformattatoHTMLCarattere"/>
    <w:uiPriority w:val="99"/>
    <w:qFormat/>
    <w:rsid w:val="0009235a"/>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x-none" w:eastAsia="x-none"/>
    </w:rPr>
  </w:style>
  <w:style w:type="paragraph" w:styleId="Rientrocorpodeltesto34" w:customStyle="1">
    <w:name w:val="Rientro corpo del testo 34"/>
    <w:basedOn w:val="Normal"/>
    <w:qFormat/>
    <w:rsid w:val="0009235a"/>
    <w:pPr>
      <w:ind w:left="1080" w:hanging="0"/>
      <w:jc w:val="both"/>
    </w:pPr>
    <w:rPr>
      <w:szCs w:val="20"/>
    </w:rPr>
  </w:style>
  <w:style w:type="paragraph" w:styleId="Corpodeltesto34" w:customStyle="1">
    <w:name w:val="Corpo del testo 34"/>
    <w:basedOn w:val="Normal"/>
    <w:qFormat/>
    <w:rsid w:val="0009235a"/>
    <w:pPr>
      <w:spacing w:lineRule="exact" w:line="259"/>
      <w:jc w:val="both"/>
    </w:pPr>
    <w:rPr>
      <w:b/>
      <w:szCs w:val="20"/>
    </w:rPr>
  </w:style>
  <w:style w:type="paragraph" w:styleId="Paragrafoelenco">
    <w:name w:val="Paragrafo elenco"/>
    <w:basedOn w:val="Normal"/>
    <w:qFormat/>
    <w:pPr/>
    <w:rPr/>
  </w:style>
  <w:style w:type="paragraph" w:styleId="Didascalia1">
    <w:name w:val="Didascalia1"/>
    <w:basedOn w:val="Normal"/>
    <w:qFormat/>
    <w:pPr>
      <w:suppressLineNumbers/>
      <w:spacing w:before="120" w:after="120"/>
    </w:pPr>
    <w:rPr>
      <w:rFonts w:cs="Tahoma"/>
      <w:i/>
      <w:iCs/>
      <w:sz w:val="24"/>
      <w:szCs w:val="24"/>
    </w:rPr>
  </w:style>
  <w:style w:type="paragraph" w:styleId="Intestazione1">
    <w:name w:val="Intestazione1"/>
    <w:basedOn w:val="Normal"/>
    <w:next w:val="Corpodeltesto"/>
    <w:qFormat/>
    <w:pPr>
      <w:keepNext w:val="true"/>
      <w:spacing w:before="240" w:after="120"/>
    </w:pPr>
    <w:rPr>
      <w:rFonts w:ascii="Arial" w:hAnsi="Arial" w:eastAsia="Lucida Sans Unicode" w:cs="Tahoma"/>
      <w:sz w:val="28"/>
      <w:szCs w:val="28"/>
    </w:rPr>
  </w:style>
  <w:style w:type="paragraph" w:styleId="Didascalia2">
    <w:name w:val="Didascalia2"/>
    <w:basedOn w:val="Normal"/>
    <w:qFormat/>
    <w:pPr>
      <w:suppressLineNumbers/>
      <w:spacing w:before="120" w:after="120"/>
    </w:pPr>
    <w:rPr>
      <w:rFonts w:cs="Mangal"/>
      <w:i/>
      <w:iCs/>
      <w:sz w:val="24"/>
      <w:szCs w:val="24"/>
    </w:rPr>
  </w:style>
  <w:style w:type="paragraph" w:styleId="Intestazione2">
    <w:name w:val="Intestazione2"/>
    <w:basedOn w:val="Normal"/>
    <w:next w:val="Corpodeltesto"/>
    <w:qFormat/>
    <w:pPr>
      <w:keepNext w:val="true"/>
      <w:spacing w:before="240" w:after="120"/>
    </w:pPr>
    <w:rPr>
      <w:rFonts w:ascii="Arial" w:hAnsi="Arial" w:eastAsia="Arial Unicode MS" w:cs="Mangal"/>
      <w:sz w:val="28"/>
      <w:szCs w:val="28"/>
    </w:rPr>
  </w:style>
  <w:style w:type="paragraph" w:styleId="Titolo11">
    <w:name w:val="Titolo1"/>
    <w:basedOn w:val="Normal"/>
    <w:next w:val="Corpodeltesto"/>
    <w:qFormat/>
    <w:pPr>
      <w:keepNext w:val="true"/>
      <w:spacing w:before="240" w:after="120"/>
    </w:pPr>
    <w:rPr>
      <w:rFonts w:ascii="Liberation Sans" w:hAnsi="Liberation Sans" w:eastAsia="Microsoft YaHei" w:cs="Arial"/>
      <w:sz w:val="28"/>
      <w:szCs w:val="28"/>
    </w:rPr>
  </w:style>
  <w:style w:type="numbering" w:styleId="NoList" w:default="1">
    <w:name w:val="No List"/>
    <w:uiPriority w:val="99"/>
    <w:semiHidden/>
    <w:unhideWhenUsed/>
    <w:qFormat/>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uiPriority w:val="2"/>
    <w:semiHidden/>
    <w:unhideWhenUsed/>
    <w:qFormat/>
    <w:rsid w:val="0009235a"/>
    <w:rPr>
      <w:lang w:val="en-US" w:eastAsia="en-US"/>
      <w:sz w:val="22"/>
      <w:szCs w:val="22"/>
    </w:rPr>
    <w:tblPr>
      <w:tblInd w:w="0" w:type="dxa"/>
      <w:tblCellMar>
        <w:top w:w="0" w:type="dxa"/>
        <w:left w:w="0" w:type="dxa"/>
        <w:bottom w:w="0" w:type="dxa"/>
        <w:right w:w="0" w:type="dxa"/>
      </w:tblCellMar>
    </w:tblPr>
  </w:style>
  <w:style w:type="table" w:styleId="Grigliatabella">
    <w:name w:val="Table Grid"/>
    <w:basedOn w:val="Tabellanormale"/>
    <w:uiPriority w:val="59"/>
    <w:rsid w:val="0009235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igifadda.it/determina-affidamento-diretto-2023/" TargetMode="External"/><Relationship Id="rId3" Type="http://schemas.openxmlformats.org/officeDocument/2006/relationships/hyperlink" Target="https://www.luigifadda.it/codice-di-comportamento-aggiornato/"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ages>7</Pages>
  <Words>2211</Words>
  <Characters>12918</Characters>
  <CharactersWithSpaces>15051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2024-04-22T09:12:00Z</dcterms:created>
  <dc:creator>donati</dc:creator>
  <dc:description/>
  <dc:language>it-IT</dc:language>
  <cp:lastModifiedBy/>
  <dcterms:modified xsi:type="dcterms:W3CDTF">2024-10-25T09:12:05Z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